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7F52FE36"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10A0B">
              <w:rPr>
                <w:rFonts w:cs="Arial"/>
              </w:rPr>
              <w:t>Consultancy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17227413" w14:textId="25EC740F" w:rsidR="00510A0B" w:rsidRPr="00510A0B" w:rsidRDefault="00F94B7B" w:rsidP="00510A0B">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10A0B" w:rsidRPr="00510A0B">
              <w:rPr>
                <w:rFonts w:cs="Arial"/>
              </w:rPr>
              <w:t xml:space="preserve">A multi-party framework agreement for the provision of technical consultancy services to provide some, or all, stages (including </w:t>
            </w:r>
            <w:r w:rsidR="004D36E5">
              <w:rPr>
                <w:rFonts w:cs="Arial"/>
              </w:rPr>
              <w:t xml:space="preserve">feasibility, </w:t>
            </w:r>
            <w:r w:rsidR="00510A0B" w:rsidRPr="00510A0B">
              <w:rPr>
                <w:rFonts w:cs="Arial"/>
              </w:rPr>
              <w:t>pr</w:t>
            </w:r>
            <w:r w:rsidR="004D36E5">
              <w:rPr>
                <w:rFonts w:cs="Arial"/>
              </w:rPr>
              <w:t>e</w:t>
            </w:r>
            <w:r w:rsidR="00510A0B" w:rsidRPr="00510A0B">
              <w:rPr>
                <w:rFonts w:cs="Arial"/>
              </w:rPr>
              <w:t>liminary design, PSDP duties, planning process, detailed design, tender action, construction stage and handover stage) for the development of all-weather sports facilities for a framework Client consisting of;</w:t>
            </w:r>
          </w:p>
          <w:p w14:paraId="6D3B3162" w14:textId="336166F3" w:rsidR="00510A0B" w:rsidRPr="00510A0B" w:rsidRDefault="00510A0B" w:rsidP="00510A0B">
            <w:pPr>
              <w:rPr>
                <w:rFonts w:cs="Arial"/>
              </w:rPr>
            </w:pPr>
            <w:r w:rsidRPr="00510A0B">
              <w:rPr>
                <w:rFonts w:cs="Arial"/>
              </w:rPr>
              <w:t>•</w:t>
            </w:r>
            <w:r w:rsidRPr="00510A0B">
              <w:rPr>
                <w:rFonts w:cs="Arial"/>
              </w:rPr>
              <w:tab/>
              <w:t>South Dublin County Council</w:t>
            </w:r>
          </w:p>
          <w:p w14:paraId="0758C565" w14:textId="7CA51C5F" w:rsidR="00C36055" w:rsidRPr="003370F7" w:rsidRDefault="00510A0B" w:rsidP="00510A0B">
            <w:pPr>
              <w:rPr>
                <w:rFonts w:cs="Arial"/>
              </w:rPr>
            </w:pPr>
            <w:r w:rsidRPr="00510A0B">
              <w:rPr>
                <w:rFonts w:cs="Arial"/>
              </w:rPr>
              <w:t xml:space="preserve">The framework will be established based on an initial contract award with South Dublin County Council for provision of technical consultancy services </w:t>
            </w:r>
            <w:r w:rsidR="004D36E5">
              <w:rPr>
                <w:rFonts w:cs="Arial"/>
              </w:rPr>
              <w:t xml:space="preserve">for </w:t>
            </w:r>
            <w:r w:rsidR="00A546B6">
              <w:rPr>
                <w:rFonts w:cs="Arial"/>
              </w:rPr>
              <w:t xml:space="preserve">all stages for </w:t>
            </w:r>
            <w:r w:rsidR="004D36E5">
              <w:rPr>
                <w:rFonts w:cs="Arial"/>
              </w:rPr>
              <w:t xml:space="preserve">2 No. </w:t>
            </w:r>
            <w:r w:rsidR="00EF79CD">
              <w:rPr>
                <w:rFonts w:cs="Arial"/>
              </w:rPr>
              <w:t xml:space="preserve">GAA sized </w:t>
            </w:r>
            <w:r w:rsidR="004D36E5">
              <w:rPr>
                <w:rFonts w:cs="Arial"/>
              </w:rPr>
              <w:t>Artificial Grass Pitches in South Dublin</w:t>
            </w:r>
            <w:r w:rsidR="00F94B7B"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60B4424E"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510A0B" w:rsidRPr="00510A0B">
              <w:rPr>
                <w:rFonts w:cs="Arial"/>
              </w:rPr>
              <w:t>South Dublin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72F8F282"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510A0B" w:rsidRPr="00510A0B">
              <w:rPr>
                <w:rFonts w:cs="Arial"/>
              </w:rPr>
              <w:t>County Hall Tallaght Dublin 24</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45CE6F95"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510A0B" w:rsidRPr="00510A0B">
              <w:rPr>
                <w:rFonts w:cs="Arial"/>
              </w:rPr>
              <w:t>Senior Executive Officer, Procurement Unit</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C451CE4"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10A0B" w:rsidRPr="00510A0B">
              <w:rPr>
                <w:rFonts w:cs="Arial"/>
              </w:rPr>
              <w:t>Technical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3CEA091B" w14:textId="77777777" w:rsidR="00EF79CD" w:rsidRPr="00EF79CD" w:rsidRDefault="00496995" w:rsidP="00EF79CD">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F79CD" w:rsidRPr="00EF79CD">
              <w:rPr>
                <w:rFonts w:cs="Arial"/>
              </w:rPr>
              <w:t>A multi-party framework agreement for the provision of technical consultancy services to provide some, or all, stages (including feasibility, preliminary design, PSDP duties, planning process, detailed design, tender action, construction stage and handover stage) for the development of all-weather sports facilities for a framework Client consisting of;</w:t>
            </w:r>
          </w:p>
          <w:p w14:paraId="423D5B8D" w14:textId="3AB73AAA" w:rsidR="00EF79CD" w:rsidRPr="00EF79CD" w:rsidRDefault="00EF79CD" w:rsidP="00EF79CD">
            <w:pPr>
              <w:rPr>
                <w:rFonts w:cs="Arial"/>
              </w:rPr>
            </w:pPr>
            <w:r w:rsidRPr="00EF79CD">
              <w:rPr>
                <w:rFonts w:cs="Arial"/>
              </w:rPr>
              <w:t>•</w:t>
            </w:r>
            <w:r w:rsidRPr="00EF79CD">
              <w:rPr>
                <w:rFonts w:cs="Arial"/>
              </w:rPr>
              <w:tab/>
              <w:t>South Dublin County Council</w:t>
            </w:r>
          </w:p>
          <w:p w14:paraId="1E676E4C" w14:textId="46EE04AB" w:rsidR="00496995" w:rsidRPr="003370F7" w:rsidRDefault="00EF79CD" w:rsidP="00EF79CD">
            <w:pPr>
              <w:rPr>
                <w:rFonts w:cs="Arial"/>
              </w:rPr>
            </w:pPr>
            <w:r w:rsidRPr="00EF79CD">
              <w:rPr>
                <w:rFonts w:cs="Arial"/>
              </w:rPr>
              <w:t>The framework will be established based on an initial contract award with South Dublin County Council for provision of technical consultancy services for all stages for 2 No. GAA sized Artificial Grass Pitches in South Dublin</w:t>
            </w:r>
            <w:r w:rsidR="00496995"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02F1B76E"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sidR="008847AC">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6FCAF0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8847AC">
              <w:rPr>
                <w:rFonts w:cs="Arial"/>
              </w:rPr>
              <w:t>not applicable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6071BD53"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shd w:val="clear" w:color="auto" w:fill="auto"/>
              </w:tcPr>
              <w:p w14:paraId="6EEE8BB8" w14:textId="6AAF2BB1"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F0C99">
                  <w:rPr>
                    <w:rFonts w:eastAsia="MS Mincho" w:cs="Arial"/>
                  </w:rPr>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shd w:val="clear" w:color="auto" w:fill="auto"/>
              </w:tcPr>
              <w:p w14:paraId="74B0EA33" w14:textId="3CDD627B"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Employer's Representative</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shd w:val="clear" w:color="auto" w:fill="auto"/>
              </w:tcPr>
              <w:p w14:paraId="36494666" w14:textId="3409F951"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Manager</w:t>
                </w:r>
                <w:r w:rsidR="008F0C99">
                  <w:rPr>
                    <w:rFonts w:eastAsia="MS Mincho" w:cs="Arial"/>
                    <w:i/>
                  </w:rPr>
                  <w:t xml:space="preserve"> / Senior Engineer</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shd w:val="clear" w:color="auto" w:fill="auto"/>
              </w:tcPr>
              <w:p w14:paraId="6C5D0DDD" w14:textId="3213EABB"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F0C99">
                  <w:rPr>
                    <w:rFonts w:eastAsia="MS Mincho" w:cs="Arial"/>
                  </w:rPr>
                  <w:t>Environmental Specialist</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shd w:val="clear" w:color="auto" w:fill="auto"/>
              </w:tcPr>
              <w:p w14:paraId="3BDA7EE8" w14:textId="0E1D611C" w:rsidR="00F63A5D" w:rsidRPr="00947EFC" w:rsidRDefault="00F63A5D" w:rsidP="00AC44DB">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4DB" w:rsidRPr="00514F6F">
                  <w:rPr>
                    <w:rFonts w:eastAsia="MS Mincho" w:cs="Arial"/>
                    <w:i/>
                  </w:rPr>
                  <w:t xml:space="preserve"> Project Supervisor for the Design Process</w:t>
                </w:r>
                <w:r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shd w:val="clear" w:color="auto" w:fill="auto"/>
              </w:tcPr>
              <w:p w14:paraId="61530E9C" w14:textId="747ED70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F0C99">
                  <w:rPr>
                    <w:rFonts w:eastAsia="MS Mincho" w:cs="Arial"/>
                    <w:i/>
                  </w:rPr>
                  <w:t>Lighting Desig</w:t>
                </w:r>
                <w:r w:rsidR="0069128E">
                  <w:rPr>
                    <w:rFonts w:eastAsia="MS Mincho" w:cs="Arial"/>
                    <w:i/>
                  </w:rPr>
                  <w:t xml:space="preserve">n </w:t>
                </w:r>
                <w:r w:rsidR="008F0C99">
                  <w:rPr>
                    <w:rFonts w:eastAsia="MS Mincho" w:cs="Arial"/>
                    <w:i/>
                  </w:rPr>
                  <w:t>Engineer</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shd w:val="clear" w:color="auto" w:fill="auto"/>
              </w:tcPr>
              <w:p w14:paraId="0E4BC1B7" w14:textId="5CC9079E"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F0C99">
                  <w:rPr>
                    <w:rFonts w:eastAsia="MS Mincho" w:cs="Arial"/>
                    <w:i/>
                  </w:rPr>
                  <w:t>Water and Drainag</w:t>
                </w:r>
                <w:r w:rsidR="0069128E">
                  <w:rPr>
                    <w:rFonts w:eastAsia="MS Mincho" w:cs="Arial"/>
                    <w:i/>
                  </w:rPr>
                  <w:t>e</w:t>
                </w:r>
                <w:r w:rsidR="008F0C99">
                  <w:rPr>
                    <w:rFonts w:eastAsia="MS Mincho" w:cs="Arial"/>
                    <w:i/>
                  </w:rPr>
                  <w:t xml:space="preserve"> Engineer</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shd w:val="clear" w:color="auto" w:fill="auto"/>
              </w:tcPr>
              <w:p w14:paraId="57CC581F" w14:textId="3BAC923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F0C99">
                  <w:rPr>
                    <w:rFonts w:eastAsia="MS Mincho" w:cs="Arial"/>
                  </w:rPr>
                  <w:t>Argonomist</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shd w:val="clear" w:color="auto" w:fill="auto"/>
              </w:tcPr>
              <w:p w14:paraId="5A56DAA1" w14:textId="485BBA1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F0C99">
                  <w:rPr>
                    <w:rFonts w:eastAsia="MS Mincho" w:cs="Arial"/>
                  </w:rPr>
                  <w:t>Technician Support</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shd w:val="clear" w:color="auto" w:fill="auto"/>
              </w:tcPr>
              <w:p w14:paraId="59AA5BB9" w14:textId="41AB3E3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4DB">
                  <w:rPr>
                    <w:rFonts w:eastAsia="MS Mincho" w:cs="Arial"/>
                  </w:rPr>
                  <w:t>Quantity Surveyor</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shd w:val="clear" w:color="auto" w:fill="auto"/>
              </w:tcPr>
              <w:p w14:paraId="3D7EE308" w14:textId="27BB545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Administrator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shd w:val="clear" w:color="auto" w:fill="auto"/>
              </w:tcPr>
              <w:p w14:paraId="5403FD61" w14:textId="569DD80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4DB">
                  <w:rPr>
                    <w:rFonts w:eastAsia="MS Mincho" w:cs="Arial"/>
                  </w:rPr>
                  <w:t> </w:t>
                </w:r>
                <w:r w:rsidR="00AC44DB">
                  <w:rPr>
                    <w:rFonts w:eastAsia="MS Mincho" w:cs="Arial"/>
                  </w:rPr>
                  <w:t> </w:t>
                </w:r>
                <w:r w:rsidR="00AC44DB">
                  <w:rPr>
                    <w:rFonts w:eastAsia="MS Mincho" w:cs="Arial"/>
                  </w:rPr>
                  <w:t> </w:t>
                </w:r>
                <w:r w:rsidR="00AC44DB">
                  <w:rPr>
                    <w:rFonts w:eastAsia="MS Mincho" w:cs="Arial"/>
                  </w:rPr>
                  <w:t> </w:t>
                </w:r>
                <w:r w:rsidR="00AC44DB">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F63A5D" w:rsidP="00FA5580">
          <w:pPr>
            <w:rPr>
              <w:rFonts w:ascii="Microsoft Sans Serif" w:hAnsi="Microsoft Sans Serif" w:cs="Microsoft Sans Serif"/>
              <w:b/>
            </w:rPr>
          </w:pPr>
        </w:p>
        <w:p w14:paraId="31A2556E" w14:textId="77777777" w:rsidR="008F0C99" w:rsidRDefault="008F0C99" w:rsidP="00FA5580">
          <w:pPr>
            <w:rPr>
              <w:rFonts w:ascii="Microsoft Sans Serif" w:hAnsi="Microsoft Sans Serif" w:cs="Microsoft Sans Serif"/>
              <w:b/>
            </w:rPr>
          </w:pPr>
        </w:p>
        <w:p w14:paraId="1CF9F4BE" w14:textId="77777777" w:rsidR="008F0C99" w:rsidRDefault="008F0C99" w:rsidP="00FA5580">
          <w:pPr>
            <w:rPr>
              <w:rFonts w:ascii="Microsoft Sans Serif" w:hAnsi="Microsoft Sans Serif" w:cs="Microsoft Sans Serif"/>
              <w:b/>
            </w:rPr>
          </w:pPr>
        </w:p>
        <w:p w14:paraId="7BE4FEC1" w14:textId="77777777" w:rsidR="008F0C99" w:rsidRDefault="008F0C99" w:rsidP="00FA5580">
          <w:pPr>
            <w:rPr>
              <w:rFonts w:ascii="Microsoft Sans Serif" w:hAnsi="Microsoft Sans Serif" w:cs="Microsoft Sans Serif"/>
              <w:b/>
            </w:rPr>
          </w:pPr>
        </w:p>
        <w:p w14:paraId="20B512A8" w14:textId="77777777" w:rsidR="008F0C99" w:rsidRDefault="00AD6857"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6A07ACF1"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964F95">
        <w:rPr>
          <w:rFonts w:cs="Arial"/>
        </w:rPr>
        <w:t>365</w:t>
      </w:r>
      <w:r w:rsidR="008847AC">
        <w:rPr>
          <w:rFonts w:cs="Arial"/>
        </w:rPr>
        <w:t xml:space="preserve">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14E5E">
      <w:pPr>
        <w:pStyle w:val="ListParagraph"/>
        <w:numPr>
          <w:ilvl w:val="0"/>
          <w:numId w:val="47"/>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14E5E">
      <w:pPr>
        <w:pStyle w:val="ListParagraph"/>
        <w:numPr>
          <w:ilvl w:val="0"/>
          <w:numId w:val="47"/>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w:t>
      </w:r>
      <w:r w:rsidRPr="000B3487">
        <w:rPr>
          <w:rFonts w:cs="Arial"/>
        </w:rPr>
        <w:lastRenderedPageBreak/>
        <w:t xml:space="preserve">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lastRenderedPageBreak/>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1BB8B01B"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510A0B" w:rsidRPr="00510A0B">
              <w:rPr>
                <w:rFonts w:cs="Arial"/>
                <w:noProof/>
              </w:rPr>
              <w:t>South Dublin County Council, County Hall, Tallaght, Dublin 24</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2E85110D"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510A0B" w:rsidRPr="00510A0B">
              <w:rPr>
                <w:rFonts w:cs="Arial"/>
                <w:noProof/>
              </w:rPr>
              <w:t>01 4149000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28422F3"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510A0B" w:rsidRPr="00510A0B">
              <w:rPr>
                <w:rFonts w:cs="Arial"/>
                <w:noProof/>
              </w:rPr>
              <w:t>Environment Water and Climate Change Directorate, South Dublin County Council, Tallaght, Dublin 24</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13A66BB6"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510A0B" w:rsidRPr="00510A0B">
              <w:rPr>
                <w:rFonts w:cs="Arial"/>
                <w:noProof/>
              </w:rPr>
              <w:t>01 4149000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B82566A"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510A0B" w:rsidRPr="00510A0B">
              <w:rPr>
                <w:rFonts w:cs="Arial"/>
                <w:noProof/>
              </w:rPr>
              <w:t xml:space="preserve">A multi party framework agreement for Technical Consultancy Services for all stages of development for an all-weather sports facility at </w:t>
            </w:r>
            <w:r w:rsidR="00510A0B">
              <w:rPr>
                <w:rFonts w:cs="Arial"/>
                <w:noProof/>
              </w:rPr>
              <w:t>Bancroft</w:t>
            </w:r>
            <w:r w:rsidR="00510A0B" w:rsidRPr="00510A0B">
              <w:rPr>
                <w:rFonts w:cs="Arial"/>
                <w:noProof/>
              </w:rPr>
              <w:t xml:space="preserve"> Park, Tallaght.</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382ABE69" w14:textId="77777777" w:rsidR="00510A0B" w:rsidRDefault="0034215F" w:rsidP="00510A0B">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p>
          <w:p w14:paraId="2B814578" w14:textId="7048E94A" w:rsidR="00510A0B" w:rsidRPr="00510A0B" w:rsidRDefault="00510A0B" w:rsidP="00510A0B">
            <w:pPr>
              <w:pStyle w:val="Tabletext"/>
              <w:spacing w:after="0"/>
              <w:ind w:right="340"/>
              <w:rPr>
                <w:rFonts w:cs="Arial"/>
                <w:noProof/>
              </w:rPr>
            </w:pPr>
            <w:r w:rsidRPr="00510A0B">
              <w:rPr>
                <w:rFonts w:cs="Arial"/>
                <w:noProof/>
              </w:rPr>
              <w:t>Framework Agreement Document.</w:t>
            </w:r>
          </w:p>
          <w:p w14:paraId="1952DBA5" w14:textId="77777777" w:rsidR="00510A0B" w:rsidRPr="00510A0B" w:rsidRDefault="00510A0B" w:rsidP="00510A0B">
            <w:pPr>
              <w:pStyle w:val="Tabletext"/>
              <w:spacing w:after="0"/>
              <w:ind w:right="340"/>
              <w:rPr>
                <w:rFonts w:cs="Arial"/>
                <w:noProof/>
              </w:rPr>
            </w:pPr>
            <w:r w:rsidRPr="00510A0B">
              <w:rPr>
                <w:rFonts w:cs="Arial"/>
                <w:noProof/>
              </w:rPr>
              <w:t>Form of Tender and Schedule including Schedules A &amp; B</w:t>
            </w:r>
          </w:p>
          <w:p w14:paraId="1AC1149F" w14:textId="77777777" w:rsidR="00510A0B" w:rsidRPr="00510A0B" w:rsidRDefault="00510A0B" w:rsidP="00510A0B">
            <w:pPr>
              <w:pStyle w:val="Tabletext"/>
              <w:spacing w:after="0"/>
              <w:ind w:right="340"/>
              <w:rPr>
                <w:rFonts w:cs="Arial"/>
                <w:noProof/>
              </w:rPr>
            </w:pPr>
            <w:r w:rsidRPr="00510A0B">
              <w:rPr>
                <w:rFonts w:cs="Arial"/>
                <w:noProof/>
              </w:rPr>
              <w:t>Tenderer's tender submission including QC2_Suitability Assessment Questionnaire and the Quality Submission</w:t>
            </w:r>
          </w:p>
          <w:p w14:paraId="7C40DCC4" w14:textId="77777777" w:rsidR="00510A0B" w:rsidRPr="00510A0B" w:rsidRDefault="00510A0B" w:rsidP="00510A0B">
            <w:pPr>
              <w:pStyle w:val="Tabletext"/>
              <w:spacing w:after="0"/>
              <w:ind w:right="340"/>
              <w:rPr>
                <w:rFonts w:cs="Arial"/>
                <w:noProof/>
              </w:rPr>
            </w:pPr>
            <w:r w:rsidRPr="00510A0B">
              <w:rPr>
                <w:rFonts w:cs="Arial"/>
                <w:noProof/>
              </w:rPr>
              <w:t>Completed MF_2.1 Professional indemnity insurance certificate</w:t>
            </w:r>
          </w:p>
          <w:p w14:paraId="5F625691" w14:textId="77777777" w:rsidR="00510A0B" w:rsidRPr="00510A0B" w:rsidRDefault="00510A0B" w:rsidP="00510A0B">
            <w:pPr>
              <w:pStyle w:val="Tabletext"/>
              <w:spacing w:after="0"/>
              <w:ind w:right="340"/>
              <w:rPr>
                <w:rFonts w:cs="Arial"/>
                <w:noProof/>
              </w:rPr>
            </w:pPr>
            <w:r w:rsidRPr="00510A0B">
              <w:rPr>
                <w:rFonts w:cs="Arial"/>
                <w:noProof/>
              </w:rPr>
              <w:t>MF_2.3 Sub Consultant Collateral Warranties where required</w:t>
            </w:r>
          </w:p>
          <w:p w14:paraId="5A9FF32F" w14:textId="77777777" w:rsidR="00510A0B" w:rsidRPr="00510A0B" w:rsidRDefault="00510A0B" w:rsidP="00510A0B">
            <w:pPr>
              <w:pStyle w:val="Tabletext"/>
              <w:spacing w:after="0"/>
              <w:ind w:right="340"/>
              <w:rPr>
                <w:rFonts w:cs="Arial"/>
                <w:noProof/>
              </w:rPr>
            </w:pPr>
            <w:r w:rsidRPr="00510A0B">
              <w:rPr>
                <w:rFonts w:cs="Arial"/>
                <w:noProof/>
              </w:rPr>
              <w:t>MF_2.4 &amp; MF_2.5</w:t>
            </w:r>
          </w:p>
          <w:p w14:paraId="45412B3D" w14:textId="77777777" w:rsidR="00510A0B" w:rsidRPr="00510A0B" w:rsidRDefault="00510A0B" w:rsidP="00510A0B">
            <w:pPr>
              <w:pStyle w:val="Tabletext"/>
              <w:spacing w:after="0"/>
              <w:ind w:right="340"/>
              <w:rPr>
                <w:rFonts w:cs="Arial"/>
                <w:noProof/>
              </w:rPr>
            </w:pPr>
            <w:r w:rsidRPr="00510A0B">
              <w:rPr>
                <w:rFonts w:cs="Arial"/>
                <w:noProof/>
              </w:rPr>
              <w:t>Where required Appendix 1 of the Instructions to Tender 'confirmation letter in relation to parent or other company support'.</w:t>
            </w:r>
          </w:p>
          <w:p w14:paraId="7024A2D7" w14:textId="77777777" w:rsidR="00510A0B" w:rsidRPr="00510A0B" w:rsidRDefault="00510A0B" w:rsidP="00510A0B">
            <w:pPr>
              <w:pStyle w:val="Tabletext"/>
              <w:spacing w:after="0"/>
              <w:ind w:right="340"/>
              <w:rPr>
                <w:rFonts w:cs="Arial"/>
                <w:noProof/>
              </w:rPr>
            </w:pPr>
            <w:r w:rsidRPr="00510A0B">
              <w:rPr>
                <w:rFonts w:cs="Arial"/>
                <w:noProof/>
              </w:rPr>
              <w:t>COE1 Standard Conditions of Engagement</w:t>
            </w:r>
          </w:p>
          <w:p w14:paraId="0F01C61D" w14:textId="2F39EACA" w:rsidR="00610E29" w:rsidRDefault="00510A0B" w:rsidP="00510A0B">
            <w:pPr>
              <w:pStyle w:val="Tabletext"/>
              <w:spacing w:after="0"/>
              <w:ind w:right="340"/>
              <w:rPr>
                <w:rFonts w:cs="Arial"/>
              </w:rPr>
            </w:pPr>
            <w:r w:rsidRPr="00510A0B">
              <w:rPr>
                <w:rFonts w:cs="Arial"/>
                <w:noProof/>
              </w:rPr>
              <w:t>Any post tender clarifications</w:t>
            </w:r>
            <w:r w:rsidR="004D36E5">
              <w:rPr>
                <w:rFonts w:cs="Arial"/>
                <w:noProof/>
              </w:rPr>
              <w:t xml:space="preserve"> </w:t>
            </w:r>
            <w:r w:rsidRPr="00510A0B">
              <w:rPr>
                <w:rFonts w:cs="Arial"/>
                <w:noProof/>
              </w:rPr>
              <w:t xml:space="preserve">that are considered appropriate by the Contracting Authority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19350A80"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510A0B">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1EB76B81"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510A0B">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5C064FC4"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510A0B">
              <w:rPr>
                <w:rFonts w:cs="Arial"/>
              </w:rPr>
              <w:t>not applicable</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014E5E">
            <w:pPr>
              <w:pStyle w:val="ListParagraph"/>
              <w:widowControl/>
              <w:numPr>
                <w:ilvl w:val="0"/>
                <w:numId w:val="48"/>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014E5E">
            <w:pPr>
              <w:pStyle w:val="ListParagraph"/>
              <w:widowControl/>
              <w:numPr>
                <w:ilvl w:val="0"/>
                <w:numId w:val="48"/>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014E5E">
            <w:pPr>
              <w:pStyle w:val="ListParagraph"/>
              <w:widowControl/>
              <w:numPr>
                <w:ilvl w:val="0"/>
                <w:numId w:val="48"/>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014E5E">
            <w:pPr>
              <w:pStyle w:val="ListParagraph"/>
              <w:widowControl/>
              <w:numPr>
                <w:ilvl w:val="0"/>
                <w:numId w:val="48"/>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014E5E">
            <w:pPr>
              <w:pStyle w:val="ListParagraph"/>
              <w:widowControl/>
              <w:numPr>
                <w:ilvl w:val="0"/>
                <w:numId w:val="48"/>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014E5E">
            <w:pPr>
              <w:pStyle w:val="ListParagraph"/>
              <w:widowControl/>
              <w:numPr>
                <w:ilvl w:val="0"/>
                <w:numId w:val="48"/>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rsidP="00014E5E">
            <w:pPr>
              <w:pStyle w:val="ListParagraph"/>
              <w:widowControl/>
              <w:numPr>
                <w:ilvl w:val="0"/>
                <w:numId w:val="48"/>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9374EB1"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510A0B">
              <w:rPr>
                <w:rFonts w:cs="Arial"/>
                <w:noProof/>
              </w:rPr>
              <w:t>1,</w:t>
            </w:r>
            <w:r w:rsidR="00AD6857">
              <w:rPr>
                <w:rFonts w:cs="Arial"/>
                <w:noProof/>
              </w:rPr>
              <w:t>00</w:t>
            </w:r>
            <w:r w:rsidR="00510A0B">
              <w:rPr>
                <w:rFonts w:cs="Arial"/>
                <w:noProof/>
              </w:rPr>
              <w:t>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563ABAFB"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510A0B">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33C7E2FB"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510A0B" w:rsidRPr="00510A0B">
              <w:rPr>
                <w:rFonts w:cs="Arial"/>
                <w:noProof/>
              </w:rPr>
              <w:t>10,000 in respect of property only. €0 in respect of death or personal injur</w:t>
            </w:r>
            <w:r w:rsidR="00510A0B">
              <w:rPr>
                <w:rFonts w:cs="Arial"/>
                <w:noProof/>
              </w:rPr>
              <w:t>y</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7B122DEA"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510A0B" w:rsidRPr="00510A0B">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490928BE"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510A0B" w:rsidRPr="00510A0B">
              <w:rPr>
                <w:rFonts w:cs="Arial"/>
                <w:noProof/>
              </w:rPr>
              <w:t>150,000</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4C5EB281"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DB3060">
              <w:rPr>
                <w:rFonts w:cs="Arial"/>
                <w:noProof/>
              </w:rPr>
              <w:t>nil</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17780D89"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DB3060">
              <w:rPr>
                <w:rFonts w:cs="Arial"/>
                <w:noProof/>
              </w:rPr>
              <w:t>nil</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1FEAB70D"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014E5E">
      <w:pPr>
        <w:pStyle w:val="BodyText"/>
        <w:numPr>
          <w:ilvl w:val="0"/>
          <w:numId w:val="52"/>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014E5E">
      <w:pPr>
        <w:pStyle w:val="BodyText"/>
        <w:numPr>
          <w:ilvl w:val="0"/>
          <w:numId w:val="52"/>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014E5E">
      <w:pPr>
        <w:pStyle w:val="BodyText"/>
        <w:numPr>
          <w:ilvl w:val="0"/>
          <w:numId w:val="52"/>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014E5E">
      <w:pPr>
        <w:pStyle w:val="BodyText"/>
        <w:numPr>
          <w:ilvl w:val="1"/>
          <w:numId w:val="51"/>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014E5E">
      <w:pPr>
        <w:pStyle w:val="BodyText"/>
        <w:numPr>
          <w:ilvl w:val="1"/>
          <w:numId w:val="51"/>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014E5E">
      <w:pPr>
        <w:pStyle w:val="BodyText"/>
        <w:numPr>
          <w:ilvl w:val="0"/>
          <w:numId w:val="52"/>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014E5E">
      <w:pPr>
        <w:pStyle w:val="BodyText"/>
        <w:numPr>
          <w:ilvl w:val="0"/>
          <w:numId w:val="53"/>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014E5E">
      <w:pPr>
        <w:pStyle w:val="BodyText"/>
        <w:numPr>
          <w:ilvl w:val="0"/>
          <w:numId w:val="53"/>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5732898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DB3060" w:rsidRPr="00DB3060">
        <w:rPr>
          <w:rFonts w:ascii="Arial" w:hAnsi="Arial" w:cs="Arial"/>
          <w:sz w:val="20"/>
          <w:szCs w:val="20"/>
          <w:lang w:val="en-IE"/>
        </w:rPr>
        <w:t>current ECB rate + 2%</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05576E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8F0C99">
        <w:rPr>
          <w:rFonts w:ascii="Arial" w:hAnsi="Arial" w:cs="Arial"/>
          <w:sz w:val="20"/>
          <w:szCs w:val="20"/>
          <w:lang w:val="en-IE"/>
        </w:rPr>
        <w:t>15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5B05CF6C"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1C041BF9"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B709F5">
                    <w:rPr>
                      <w:rFonts w:cs="Arial"/>
                    </w:rPr>
                    <w:t>All</w:t>
                  </w:r>
                  <w:r w:rsidR="008A3A9B" w:rsidRPr="008A3A9B">
                    <w:rPr>
                      <w:rFonts w:cs="Arial"/>
                      <w:noProof/>
                    </w:rPr>
                    <w:t xml:space="preserve">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0E4DBF50"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8A3A9B">
                    <w:rPr>
                      <w:rFonts w:cs="Arial"/>
                      <w:noProof/>
                    </w:rPr>
                    <w:t>Any</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1AC0A6D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8A3A9B">
        <w:rPr>
          <w:rFonts w:cs="Arial"/>
          <w:noProof/>
        </w:rPr>
        <w:t>0</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4194AC4B"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014E5E">
      <w:pPr>
        <w:pStyle w:val="ListParagraph"/>
        <w:widowControl/>
        <w:numPr>
          <w:ilvl w:val="0"/>
          <w:numId w:val="49"/>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014E5E">
      <w:pPr>
        <w:pStyle w:val="ListParagraph"/>
        <w:widowControl/>
        <w:numPr>
          <w:ilvl w:val="0"/>
          <w:numId w:val="50"/>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014E5E">
      <w:pPr>
        <w:pStyle w:val="ListParagraph"/>
        <w:widowControl/>
        <w:numPr>
          <w:ilvl w:val="0"/>
          <w:numId w:val="50"/>
        </w:numPr>
        <w:tabs>
          <w:tab w:val="clear" w:pos="567"/>
          <w:tab w:val="left" w:pos="709"/>
        </w:tabs>
        <w:ind w:left="714" w:hanging="357"/>
        <w:rPr>
          <w:rFonts w:cs="Arial"/>
        </w:rPr>
      </w:pPr>
      <w:r w:rsidRPr="004A3355">
        <w:rPr>
          <w:rFonts w:cs="Arial"/>
        </w:rPr>
        <w:lastRenderedPageBreak/>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014E5E">
      <w:pPr>
        <w:pStyle w:val="ListParagraph"/>
        <w:widowControl/>
        <w:numPr>
          <w:ilvl w:val="0"/>
          <w:numId w:val="50"/>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014E5E">
      <w:pPr>
        <w:pStyle w:val="ListParagraph"/>
        <w:widowControl/>
        <w:numPr>
          <w:ilvl w:val="0"/>
          <w:numId w:val="50"/>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014E5E">
      <w:pPr>
        <w:pStyle w:val="ListParagraph"/>
        <w:widowControl/>
        <w:numPr>
          <w:ilvl w:val="0"/>
          <w:numId w:val="49"/>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8122A33"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DB3060">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1A507A7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DB3060" w:rsidRPr="00DB3060">
              <w:rPr>
                <w:noProof/>
                <w:color w:val="000000"/>
              </w:rPr>
              <w:t>Any dispute arising out of/or in connection with this contract shall, at first instance, be dealt with by the nominees of the Council and the Consultant. In the event that the nominees are unable to resolve the dispute within 14 days after the dispute arising, either party may refer the dispute to a conciliator for resolution. In the event that such Parties are unable to agree on a Conciliator then the matter shall be referred to the Chairman for the time being of the Chartered Institute of Arbitrators, Irish Branch, who shall nominate the Conciliator. The IEI Conciliation Rules shall govern the conciliation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64ECD769"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DB3060" w:rsidRPr="00DB3060">
        <w:rPr>
          <w:rFonts w:ascii="Arial" w:hAnsi="Arial"/>
          <w:noProof/>
          <w:color w:val="000000"/>
          <w:sz w:val="20"/>
        </w:rPr>
        <w:t>The Chairman of the Chartered Institute of Arbitrators, Irish</w:t>
      </w:r>
      <w:r w:rsidR="00014E5E">
        <w:rPr>
          <w:rFonts w:ascii="Arial" w:hAnsi="Arial"/>
          <w:noProof/>
          <w:color w:val="000000"/>
          <w:sz w:val="20"/>
        </w:rPr>
        <w:t xml:space="preserve"> </w:t>
      </w:r>
      <w:r w:rsidR="00014E5E" w:rsidRPr="00014E5E">
        <w:rPr>
          <w:rFonts w:ascii="Arial" w:hAnsi="Arial"/>
          <w:noProof/>
          <w:color w:val="000000"/>
          <w:sz w:val="20"/>
        </w:rPr>
        <w:t>Branc</w:t>
      </w:r>
      <w:r w:rsidR="00014E5E">
        <w:rPr>
          <w:rFonts w:ascii="Arial" w:hAnsi="Arial"/>
          <w:noProof/>
          <w:color w:val="000000"/>
          <w:sz w:val="20"/>
        </w:rPr>
        <w:t>h</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86F8555"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79BE4F42"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0A7CF3E8"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DB3060" w:rsidRPr="00DB3060">
        <w:rPr>
          <w:rFonts w:ascii="Arial" w:hAnsi="Arial" w:cs="Arial"/>
          <w:b w:val="0"/>
          <w:noProof/>
          <w:sz w:val="20"/>
          <w:szCs w:val="20"/>
        </w:rPr>
        <w:t>Fixed price as per form of tender</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42A2BDCB"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DE96851"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F62A84">
              <w:rPr>
                <w:rFonts w:ascii="Arial" w:hAnsi="Arial" w:cs="Arial"/>
                <w:b w:val="0"/>
                <w:color w:val="000000"/>
                <w:sz w:val="20"/>
                <w:szCs w:val="20"/>
              </w:rPr>
              <w:t>Feasibility Stage and preliminary design and planning</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4FADC8FC"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35B41A6C" w14:textId="1D2601B4" w:rsidR="008A3A9B" w:rsidRPr="002104A6" w:rsidRDefault="00610E29" w:rsidP="008A3A9B">
                    <w:pPr>
                      <w:pStyle w:val="Tabletext"/>
                      <w:keepNext/>
                      <w:spacing w:before="60" w:after="0"/>
                      <w:rPr>
                        <w:rFonts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8A3A9B" w:rsidRPr="002104A6">
                      <w:rPr>
                        <w:rFonts w:cs="Arial"/>
                        <w:color w:val="000000"/>
                      </w:rPr>
                      <w:t xml:space="preserve"> Stage </w:t>
                    </w:r>
                    <w:r w:rsidR="008A3A9B">
                      <w:rPr>
                        <w:rFonts w:cs="Arial"/>
                        <w:color w:val="000000"/>
                      </w:rPr>
                      <w:t>1</w:t>
                    </w:r>
                    <w:r w:rsidR="008A3A9B" w:rsidRPr="002104A6">
                      <w:rPr>
                        <w:rFonts w:cs="Arial"/>
                        <w:color w:val="000000"/>
                      </w:rPr>
                      <w:t xml:space="preserve"> </w:t>
                    </w:r>
                  </w:p>
                  <w:p w14:paraId="596681F7" w14:textId="66B45040" w:rsidR="008A3A9B" w:rsidRDefault="001A383E" w:rsidP="008A3A9B">
                    <w:pPr>
                      <w:pStyle w:val="Tabletext"/>
                      <w:keepNext/>
                      <w:spacing w:before="60" w:after="0"/>
                      <w:rPr>
                        <w:rFonts w:cs="Arial"/>
                        <w:color w:val="000000"/>
                      </w:rPr>
                    </w:pPr>
                    <w:r>
                      <w:rPr>
                        <w:rFonts w:cs="Arial"/>
                        <w:color w:val="000000"/>
                      </w:rPr>
                      <w:t>please see:</w:t>
                    </w:r>
                  </w:p>
                  <w:p w14:paraId="3DB671F4" w14:textId="34D58BB7" w:rsidR="001A383E" w:rsidRPr="002104A6" w:rsidRDefault="001A383E" w:rsidP="008A3A9B">
                    <w:pPr>
                      <w:pStyle w:val="Tabletext"/>
                      <w:keepNext/>
                      <w:spacing w:before="60" w:after="0"/>
                      <w:rPr>
                        <w:rFonts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932BC4">
                      <w:rPr>
                        <w:rFonts w:cs="Arial"/>
                        <w:color w:val="000000"/>
                      </w:rPr>
                      <w:t>These services shall include all of the items set out in the later section titled “Details of Stage Services Referred to Above” together with any other services necessary to perform this stage in accordance with good industry practice</w:t>
                    </w:r>
                    <w:r>
                      <w:rPr>
                        <w:rFonts w:cs="Arial"/>
                        <w:color w:val="000000"/>
                      </w:rPr>
                      <w:t>.</w:t>
                    </w:r>
                    <w:r>
                      <w:rPr>
                        <w:rFonts w:cs="Arial"/>
                        <w:color w:val="000000"/>
                      </w:rPr>
                      <w:fldChar w:fldCharType="end"/>
                    </w:r>
                  </w:p>
                  <w:p w14:paraId="6B1953A9" w14:textId="25A6F94C" w:rsidR="00610E29" w:rsidRDefault="00610E29" w:rsidP="008A3A9B">
                    <w:pPr>
                      <w:pStyle w:val="Tabletext"/>
                      <w:keepNext/>
                      <w:spacing w:before="60" w:after="0"/>
                      <w:rPr>
                        <w:rFonts w:eastAsia="MS Mincho" w:cs="Arial"/>
                        <w:color w:val="000000"/>
                      </w:rPr>
                    </w:pPr>
                    <w:r>
                      <w:rPr>
                        <w:rFonts w:cs="Arial"/>
                        <w:color w:val="000000"/>
                      </w:rPr>
                      <w:fldChar w:fldCharType="end"/>
                    </w:r>
                    <w:bookmarkEnd w:id="83"/>
                  </w:p>
                </w:tc>
                <w:bookmarkStart w:id="84" w:name="Text99"/>
                <w:tc>
                  <w:tcPr>
                    <w:tcW w:w="1430" w:type="dxa"/>
                    <w:shd w:val="clear" w:color="auto" w:fill="E6E6E6"/>
                  </w:tcPr>
                  <w:p w14:paraId="45AB5BF3" w14:textId="61178048"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EF79CD">
                      <w:rPr>
                        <w:rFonts w:ascii="Arial" w:eastAsia="MS Mincho" w:hAnsi="Arial" w:cs="Arial"/>
                        <w:b w:val="0"/>
                        <w:color w:val="000000"/>
                        <w:sz w:val="20"/>
                        <w:szCs w:val="16"/>
                      </w:rPr>
                      <w:t>24</w:t>
                    </w:r>
                    <w:r w:rsidR="008A3A9B" w:rsidRPr="00B13BC2">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5078B48"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S</w:t>
                    </w:r>
                    <w:r w:rsidR="001A383E">
                      <w:rPr>
                        <w:rFonts w:cs="Arial"/>
                        <w:noProof/>
                        <w:color w:val="000000"/>
                      </w:rPr>
                      <w:t>ubmission of feasibility report</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16E24EED"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
            <w:sdtPr>
              <w:rPr>
                <w:rFonts w:cs="Arial"/>
                <w:color w:val="000000"/>
              </w:rPr>
              <w:id w:val="-518470921"/>
              <w:placeholder>
                <w:docPart w:val="64367824C2B0474CA65166C7092AAABF"/>
              </w:placeholder>
              <w15:repeatingSectionItem/>
            </w:sdtPr>
            <w:sdtEndPr/>
            <w:sdtContent>
              <w:tr w:rsidR="00B83291" w14:paraId="2EC1A1B9" w14:textId="77777777" w:rsidTr="00610E29">
                <w:tc>
                  <w:tcPr>
                    <w:tcW w:w="2147" w:type="dxa"/>
                    <w:shd w:val="clear" w:color="auto" w:fill="E6E6E6"/>
                    <w:tcMar>
                      <w:left w:w="57" w:type="dxa"/>
                      <w:right w:w="57" w:type="dxa"/>
                    </w:tcMar>
                  </w:tcPr>
                  <w:p w14:paraId="54DDD2E3" w14:textId="4D5DE1A9" w:rsidR="00B83291" w:rsidRPr="00B83291" w:rsidRDefault="00B83291" w:rsidP="008A3A9B">
                    <w:pPr>
                      <w:pStyle w:val="Tabletext"/>
                      <w:keepNext/>
                      <w:spacing w:before="60" w:after="0"/>
                      <w:rPr>
                        <w:rFonts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Pr>
                        <w:rFonts w:cs="Arial"/>
                        <w:color w:val="000000"/>
                      </w:rPr>
                      <w:fldChar w:fldCharType="end"/>
                    </w:r>
                  </w:p>
                </w:tc>
                <w:tc>
                  <w:tcPr>
                    <w:tcW w:w="1430" w:type="dxa"/>
                    <w:shd w:val="clear" w:color="auto" w:fill="E6E6E6"/>
                  </w:tcPr>
                  <w:p w14:paraId="5CF04168" w14:textId="16342966" w:rsidR="00B83291" w:rsidRDefault="00B83291"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080A0D13" w14:textId="24DDE602" w:rsidR="00B83291" w:rsidRDefault="00B83291"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Pr>
                        <w:rFonts w:cs="Arial"/>
                        <w:color w:val="000000"/>
                      </w:rPr>
                      <w:fldChar w:fldCharType="end"/>
                    </w:r>
                  </w:p>
                </w:tc>
                <w:tc>
                  <w:tcPr>
                    <w:tcW w:w="1320" w:type="dxa"/>
                    <w:shd w:val="clear" w:color="auto" w:fill="E6E6E6"/>
                  </w:tcPr>
                  <w:p w14:paraId="04A440A9" w14:textId="77777777" w:rsidR="00B83291" w:rsidRDefault="00B83291"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C51540F" w14:textId="77777777" w:rsidR="00B83291" w:rsidRDefault="00B83291"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71293EC" w14:textId="1371D857" w:rsidR="00B83291" w:rsidRDefault="00B83291"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35715464"/>
              <w:placeholder>
                <w:docPart w:val="78D0FDB2F2684E0CB249EA7222EB75B0"/>
              </w:placeholder>
              <w15:repeatingSectionItem/>
            </w:sdtPr>
            <w:sdtEndPr/>
            <w:sdtContent>
              <w:tr w:rsidR="00B83291" w14:paraId="3857FA80" w14:textId="77777777" w:rsidTr="00610E29">
                <w:tc>
                  <w:tcPr>
                    <w:tcW w:w="2147" w:type="dxa"/>
                    <w:shd w:val="clear" w:color="auto" w:fill="E6E6E6"/>
                    <w:tcMar>
                      <w:left w:w="57" w:type="dxa"/>
                      <w:right w:w="57" w:type="dxa"/>
                    </w:tcMar>
                  </w:tcPr>
                  <w:p w14:paraId="4049BF43" w14:textId="3FA0C6DA" w:rsidR="00B83291" w:rsidRPr="00B83291" w:rsidRDefault="00B83291" w:rsidP="008A3A9B">
                    <w:pPr>
                      <w:pStyle w:val="Tabletext"/>
                      <w:keepNext/>
                      <w:spacing w:before="60" w:after="0"/>
                      <w:rPr>
                        <w:rFonts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Pr>
                        <w:rFonts w:cs="Arial"/>
                        <w:color w:val="000000"/>
                      </w:rPr>
                      <w:fldChar w:fldCharType="end"/>
                    </w:r>
                  </w:p>
                </w:tc>
                <w:tc>
                  <w:tcPr>
                    <w:tcW w:w="1430" w:type="dxa"/>
                    <w:shd w:val="clear" w:color="auto" w:fill="E6E6E6"/>
                  </w:tcPr>
                  <w:p w14:paraId="683B3186" w14:textId="77777777" w:rsidR="00B83291" w:rsidRDefault="00B83291"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41E7C6C2" w14:textId="0C68B254" w:rsidR="00B83291" w:rsidRDefault="00B83291"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Pr>
                        <w:rFonts w:cs="Arial"/>
                        <w:color w:val="000000"/>
                      </w:rPr>
                      <w:fldChar w:fldCharType="end"/>
                    </w:r>
                  </w:p>
                </w:tc>
                <w:tc>
                  <w:tcPr>
                    <w:tcW w:w="1320" w:type="dxa"/>
                    <w:shd w:val="clear" w:color="auto" w:fill="E6E6E6"/>
                  </w:tcPr>
                  <w:p w14:paraId="73C0DB96" w14:textId="77777777" w:rsidR="00B83291" w:rsidRDefault="00B83291"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8B504E6" w14:textId="77777777" w:rsidR="00B83291" w:rsidRDefault="00B83291"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389CBB0" w14:textId="40E81B18" w:rsidR="00B83291" w:rsidRDefault="00B83291"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653880911"/>
              <w:placeholder>
                <w:docPart w:val="A2BCB47C59DB4250BF69F96374971E51"/>
              </w:placeholder>
              <w15:repeatingSectionItem/>
            </w:sdtPr>
            <w:sdtEndPr/>
            <w:sdtContent>
              <w:tr w:rsidR="00DB3060" w14:paraId="20BE840E" w14:textId="77777777" w:rsidTr="00610E29">
                <w:tc>
                  <w:tcPr>
                    <w:tcW w:w="2147" w:type="dxa"/>
                    <w:shd w:val="clear" w:color="auto" w:fill="E6E6E6"/>
                    <w:tcMar>
                      <w:left w:w="57" w:type="dxa"/>
                      <w:right w:w="57" w:type="dxa"/>
                    </w:tcMar>
                  </w:tcPr>
                  <w:p w14:paraId="1AE635CC" w14:textId="278E0201" w:rsidR="00DB3060" w:rsidRPr="00B83291" w:rsidRDefault="00DB3060" w:rsidP="008A3A9B">
                    <w:pPr>
                      <w:pStyle w:val="Tabletext"/>
                      <w:keepNext/>
                      <w:spacing w:before="60" w:after="0"/>
                      <w:rPr>
                        <w:rFonts w:cs="Arial"/>
                        <w:color w:val="000000"/>
                      </w:rPr>
                    </w:pPr>
                  </w:p>
                </w:tc>
                <w:tc>
                  <w:tcPr>
                    <w:tcW w:w="1430" w:type="dxa"/>
                    <w:shd w:val="clear" w:color="auto" w:fill="E6E6E6"/>
                  </w:tcPr>
                  <w:p w14:paraId="0CAA90DB" w14:textId="77777777" w:rsidR="00DB3060" w:rsidRDefault="00DB3060"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0683C873" w14:textId="3F5CFEDC" w:rsidR="00DB3060" w:rsidRDefault="00DB3060"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Pr>
                        <w:rFonts w:cs="Arial"/>
                        <w:color w:val="000000"/>
                      </w:rPr>
                      <w:fldChar w:fldCharType="end"/>
                    </w:r>
                  </w:p>
                </w:tc>
                <w:tc>
                  <w:tcPr>
                    <w:tcW w:w="1320" w:type="dxa"/>
                    <w:shd w:val="clear" w:color="auto" w:fill="E6E6E6"/>
                  </w:tcPr>
                  <w:p w14:paraId="08ADA1AC" w14:textId="77777777" w:rsidR="00DB3060" w:rsidRDefault="00DB3060"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81FF850" w14:textId="77777777" w:rsidR="00DB3060" w:rsidRDefault="00DB3060"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85CAB6" w14:textId="51A18F2E" w:rsidR="00DB3060" w:rsidRDefault="00DB3060"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9308101"/>
              <w:placeholder>
                <w:docPart w:val="AA82ABA31C4B463383AC1B5B28D58C57"/>
              </w:placeholder>
              <w15:repeatingSectionItem/>
            </w:sdtPr>
            <w:sdtEndPr/>
            <w:sdtContent>
              <w:tr w:rsidR="00DB3060" w14:paraId="1A631864" w14:textId="77777777" w:rsidTr="00610E29">
                <w:tc>
                  <w:tcPr>
                    <w:tcW w:w="2147" w:type="dxa"/>
                    <w:shd w:val="clear" w:color="auto" w:fill="E6E6E6"/>
                    <w:tcMar>
                      <w:left w:w="57" w:type="dxa"/>
                      <w:right w:w="57" w:type="dxa"/>
                    </w:tcMar>
                  </w:tcPr>
                  <w:p w14:paraId="6EAED4F0" w14:textId="4EF3E641" w:rsidR="00DB3060" w:rsidRPr="00B83291" w:rsidRDefault="00DB3060" w:rsidP="008A3A9B">
                    <w:pPr>
                      <w:pStyle w:val="Tabletext"/>
                      <w:keepNext/>
                      <w:spacing w:before="60" w:after="0"/>
                      <w:rPr>
                        <w:rFonts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Pr="00932BC4">
                      <w:rPr>
                        <w:rFonts w:cs="Arial"/>
                        <w:color w:val="000000"/>
                      </w:rPr>
                      <w:t>.</w:t>
                    </w:r>
                    <w:r>
                      <w:rPr>
                        <w:rFonts w:cs="Arial"/>
                        <w:color w:val="000000"/>
                      </w:rPr>
                      <w:fldChar w:fldCharType="end"/>
                    </w:r>
                  </w:p>
                </w:tc>
                <w:tc>
                  <w:tcPr>
                    <w:tcW w:w="1430" w:type="dxa"/>
                    <w:shd w:val="clear" w:color="auto" w:fill="E6E6E6"/>
                  </w:tcPr>
                  <w:p w14:paraId="442BF1B9" w14:textId="77777777" w:rsidR="00DB3060" w:rsidRDefault="00DB3060"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64E52DD5" w14:textId="644BA95F" w:rsidR="00DB3060" w:rsidRDefault="00DB3060"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sidR="001A383E">
                      <w:rPr>
                        <w:rFonts w:cs="Arial"/>
                        <w:color w:val="000000"/>
                      </w:rPr>
                      <w:t> </w:t>
                    </w:r>
                    <w:r>
                      <w:rPr>
                        <w:rFonts w:cs="Arial"/>
                        <w:color w:val="000000"/>
                      </w:rPr>
                      <w:fldChar w:fldCharType="end"/>
                    </w:r>
                  </w:p>
                </w:tc>
                <w:tc>
                  <w:tcPr>
                    <w:tcW w:w="1320" w:type="dxa"/>
                    <w:shd w:val="clear" w:color="auto" w:fill="E6E6E6"/>
                  </w:tcPr>
                  <w:p w14:paraId="471C263C" w14:textId="77777777" w:rsidR="00DB3060" w:rsidRDefault="00DB3060"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DF3AE2E" w14:textId="77777777" w:rsidR="00DB3060" w:rsidRDefault="00DB3060"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86DE125" w14:textId="35140F78" w:rsidR="00DB3060" w:rsidRDefault="00DB3060"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50754721"/>
              <w:placeholder>
                <w:docPart w:val="5E3AC724131A413580DC8702D307913E"/>
              </w:placeholder>
              <w15:repeatingSectionItem/>
            </w:sdtPr>
            <w:sdtEndPr/>
            <w:sdtContent>
              <w:tr w:rsidR="00504D9A" w14:paraId="6112F331" w14:textId="77777777" w:rsidTr="00610E29">
                <w:tc>
                  <w:tcPr>
                    <w:tcW w:w="2147" w:type="dxa"/>
                    <w:shd w:val="clear" w:color="auto" w:fill="E6E6E6"/>
                    <w:tcMar>
                      <w:left w:w="57" w:type="dxa"/>
                      <w:right w:w="57" w:type="dxa"/>
                    </w:tcMar>
                  </w:tcPr>
                  <w:p w14:paraId="2AD1669C" w14:textId="42B76FDC" w:rsidR="00504D9A" w:rsidRPr="00B83291" w:rsidRDefault="00504D9A" w:rsidP="008A3A9B">
                    <w:pPr>
                      <w:pStyle w:val="Tabletext"/>
                      <w:keepNext/>
                      <w:spacing w:before="60" w:after="0"/>
                      <w:rPr>
                        <w:rFonts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430" w:type="dxa"/>
                    <w:shd w:val="clear" w:color="auto" w:fill="E6E6E6"/>
                  </w:tcPr>
                  <w:p w14:paraId="3E5A42AB" w14:textId="77777777" w:rsidR="00504D9A" w:rsidRDefault="00504D9A"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27BC655A" w14:textId="325F6ADD" w:rsidR="00504D9A" w:rsidRDefault="00504D9A"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320" w:type="dxa"/>
                    <w:shd w:val="clear" w:color="auto" w:fill="E6E6E6"/>
                  </w:tcPr>
                  <w:p w14:paraId="0188EF43" w14:textId="77777777" w:rsidR="00504D9A" w:rsidRDefault="00504D9A"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D4F8E57" w14:textId="77777777" w:rsidR="00504D9A" w:rsidRDefault="00504D9A"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01497DD" w14:textId="10537325" w:rsidR="00504D9A" w:rsidRDefault="00504D9A"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86328777"/>
              <w:placeholder>
                <w:docPart w:val="44E405EEC49548E0977E269BBA32BBA2"/>
              </w:placeholder>
              <w15:repeatingSectionItem/>
            </w:sdtPr>
            <w:sdtEndPr/>
            <w:sdtContent>
              <w:tr w:rsidR="00504D9A" w14:paraId="6AD383A2" w14:textId="77777777" w:rsidTr="00610E29">
                <w:tc>
                  <w:tcPr>
                    <w:tcW w:w="2147" w:type="dxa"/>
                    <w:shd w:val="clear" w:color="auto" w:fill="E6E6E6"/>
                    <w:tcMar>
                      <w:left w:w="57" w:type="dxa"/>
                      <w:right w:w="57" w:type="dxa"/>
                    </w:tcMar>
                  </w:tcPr>
                  <w:p w14:paraId="797AC359" w14:textId="5674DFDC" w:rsidR="00504D9A" w:rsidRPr="00B83291" w:rsidRDefault="00504D9A" w:rsidP="008A3A9B">
                    <w:pPr>
                      <w:pStyle w:val="Tabletext"/>
                      <w:keepNext/>
                      <w:spacing w:before="60" w:after="0"/>
                      <w:rPr>
                        <w:rFonts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75A5248A" w14:textId="77777777" w:rsidR="00504D9A" w:rsidRDefault="00504D9A"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5B77C209" w14:textId="77777777" w:rsidR="00504D9A" w:rsidRDefault="00504D9A"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320" w:type="dxa"/>
                    <w:shd w:val="clear" w:color="auto" w:fill="E6E6E6"/>
                  </w:tcPr>
                  <w:p w14:paraId="1C5BAF82" w14:textId="77777777" w:rsidR="00504D9A" w:rsidRDefault="00504D9A"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468D8B6" w14:textId="77777777" w:rsidR="00504D9A" w:rsidRDefault="00504D9A"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54E605C" w14:textId="62ACE04E" w:rsidR="00504D9A" w:rsidRDefault="00504D9A"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5F26D0A6"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CF61DA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04D9A" w:rsidRPr="00504D9A">
              <w:rPr>
                <w:rFonts w:ascii="Arial" w:hAnsi="Arial" w:cs="Arial"/>
                <w:b w:val="0"/>
                <w:noProof/>
                <w:color w:val="000000"/>
                <w:sz w:val="20"/>
                <w:szCs w:val="20"/>
              </w:rPr>
              <w:t>Detail</w:t>
            </w:r>
            <w:r w:rsidR="00F62A84">
              <w:rPr>
                <w:rFonts w:ascii="Arial" w:hAnsi="Arial" w:cs="Arial"/>
                <w:b w:val="0"/>
                <w:noProof/>
                <w:color w:val="000000"/>
                <w:sz w:val="20"/>
                <w:szCs w:val="20"/>
              </w:rPr>
              <w:t>ed</w:t>
            </w:r>
            <w:r w:rsidR="00504D9A" w:rsidRPr="00504D9A">
              <w:rPr>
                <w:rFonts w:ascii="Arial" w:hAnsi="Arial" w:cs="Arial"/>
                <w:b w:val="0"/>
                <w:noProof/>
                <w:color w:val="000000"/>
                <w:sz w:val="20"/>
                <w:szCs w:val="20"/>
              </w:rPr>
              <w:t xml:space="preserve"> </w:t>
            </w:r>
            <w:r w:rsidR="00F62A84">
              <w:rPr>
                <w:rFonts w:ascii="Arial" w:hAnsi="Arial" w:cs="Arial"/>
                <w:b w:val="0"/>
                <w:noProof/>
                <w:color w:val="000000"/>
                <w:sz w:val="20"/>
                <w:szCs w:val="20"/>
              </w:rPr>
              <w:t>d</w:t>
            </w:r>
            <w:r w:rsidR="00504D9A" w:rsidRPr="00504D9A">
              <w:rPr>
                <w:rFonts w:ascii="Arial" w:hAnsi="Arial" w:cs="Arial"/>
                <w:b w:val="0"/>
                <w:noProof/>
                <w:color w:val="000000"/>
                <w:sz w:val="20"/>
                <w:szCs w:val="20"/>
              </w:rPr>
              <w:t xml:space="preserve">esign and Tender </w:t>
            </w:r>
            <w:r w:rsidR="00F62A84">
              <w:rPr>
                <w:rFonts w:ascii="Arial" w:hAnsi="Arial" w:cs="Arial"/>
                <w:b w:val="0"/>
                <w:noProof/>
                <w:color w:val="000000"/>
                <w:sz w:val="20"/>
                <w:szCs w:val="20"/>
              </w:rPr>
              <w:t>Preparation</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5A467845"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53803B58" w14:textId="77777777" w:rsidR="00504D9A" w:rsidRDefault="00610E29" w:rsidP="001D6A68">
            <w:pPr>
              <w:pStyle w:val="Tabletext"/>
              <w:keepNext/>
              <w:spacing w:before="40" w:after="40"/>
              <w:rPr>
                <w:rFonts w:cs="Arial"/>
                <w:noProof/>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Stage</w:t>
            </w:r>
            <w:r w:rsidR="00504D9A">
              <w:rPr>
                <w:rFonts w:cs="Arial"/>
                <w:noProof/>
                <w:color w:val="000000"/>
              </w:rPr>
              <w:t xml:space="preserve"> 2 </w:t>
            </w:r>
          </w:p>
          <w:p w14:paraId="113FEE5B" w14:textId="278C22B2" w:rsidR="00504D9A" w:rsidRDefault="00F62A84" w:rsidP="001D6A68">
            <w:pPr>
              <w:pStyle w:val="Tabletext"/>
              <w:keepNext/>
              <w:spacing w:before="40" w:after="40"/>
              <w:rPr>
                <w:rFonts w:cs="Arial"/>
                <w:noProof/>
                <w:color w:val="000000"/>
              </w:rPr>
            </w:pPr>
            <w:r>
              <w:rPr>
                <w:rFonts w:cs="Arial"/>
                <w:noProof/>
                <w:color w:val="000000"/>
              </w:rPr>
              <w:t>please see:</w:t>
            </w:r>
          </w:p>
          <w:p w14:paraId="33616A7D" w14:textId="3CAED7D6" w:rsidR="00F62A84" w:rsidRDefault="00F62A84" w:rsidP="001D6A68">
            <w:pPr>
              <w:pStyle w:val="Tabletext"/>
              <w:keepNext/>
              <w:spacing w:before="40" w:after="40"/>
              <w:rPr>
                <w:rFonts w:cs="Arial"/>
                <w:noProof/>
                <w:color w:val="000000"/>
              </w:rPr>
            </w:pPr>
            <w:r w:rsidRPr="00F62A84">
              <w:rPr>
                <w:rFonts w:cs="Arial"/>
                <w:noProof/>
                <w:color w:val="000000"/>
              </w:rPr>
              <w:t>These services shall include all of the items set out in the later section titled “Details of Stage Services Referred to Above” together with any other services necessary to perform this stage in accordance with good industry practice.</w:t>
            </w:r>
          </w:p>
          <w:p w14:paraId="1A8A3E76" w14:textId="7A90B002" w:rsidR="00610E29" w:rsidRDefault="00610E29" w:rsidP="001D6A68">
            <w:pPr>
              <w:pStyle w:val="Tabletext"/>
              <w:keepNext/>
              <w:spacing w:before="40" w:after="40"/>
              <w:rPr>
                <w:rFonts w:eastAsia="MS Mincho" w:cs="Arial"/>
                <w:color w:val="000000"/>
              </w:rPr>
            </w:pPr>
            <w:r>
              <w:rPr>
                <w:rFonts w:cs="Arial"/>
                <w:color w:val="000000"/>
              </w:rPr>
              <w:fldChar w:fldCharType="end"/>
            </w:r>
            <w:bookmarkEnd w:id="89"/>
          </w:p>
        </w:tc>
        <w:bookmarkStart w:id="90" w:name="Text104"/>
        <w:tc>
          <w:tcPr>
            <w:tcW w:w="1430" w:type="dxa"/>
            <w:shd w:val="clear" w:color="auto" w:fill="E6E6E6"/>
          </w:tcPr>
          <w:p w14:paraId="448AEFD6" w14:textId="69940A8F"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EF79CD">
              <w:rPr>
                <w:rFonts w:cs="Arial"/>
                <w:color w:val="000000"/>
                <w:szCs w:val="16"/>
              </w:rPr>
              <w:t>12</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41A0A998"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1A383E">
              <w:rPr>
                <w:rFonts w:cs="Arial"/>
                <w:noProof/>
                <w:color w:val="000000"/>
              </w:rPr>
              <w:t>Submission of tender package to Contracting Authority.</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4907ABE9"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365B6F04"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08156077"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91373793"/>
              <w:placeholder>
                <w:docPart w:val="F4C7DBEFA43A42C0B46BEEEBE379249E"/>
              </w:placeholder>
              <w15:repeatingSectionItem/>
            </w:sdtPr>
            <w:sdtEndPr/>
            <w:sdtContent>
              <w:tr w:rsidR="00504D9A" w14:paraId="1E93544D" w14:textId="77777777" w:rsidTr="00610E29">
                <w:tc>
                  <w:tcPr>
                    <w:tcW w:w="2147" w:type="dxa"/>
                    <w:shd w:val="clear" w:color="auto" w:fill="E6E6E6"/>
                    <w:tcMar>
                      <w:left w:w="57" w:type="dxa"/>
                      <w:right w:w="57" w:type="dxa"/>
                    </w:tcMar>
                  </w:tcPr>
                  <w:p w14:paraId="703988E8" w14:textId="2A56E0E1" w:rsidR="00504D9A" w:rsidRDefault="00504D9A"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6A461E78" w14:textId="77777777" w:rsidR="00504D9A" w:rsidRDefault="00504D9A"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F0BDAE8" w14:textId="6A4EE502" w:rsidR="00504D9A" w:rsidRDefault="00504D9A"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24D9ACAE"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DC2641B"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58731EE" w14:textId="5587B1C7" w:rsidR="00504D9A" w:rsidRDefault="00504D9A"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12649014"/>
              <w:placeholder>
                <w:docPart w:val="63B65EBD71DD4755A638BD34E17DC2EF"/>
              </w:placeholder>
              <w15:repeatingSectionItem/>
            </w:sdtPr>
            <w:sdtEndPr/>
            <w:sdtContent>
              <w:tr w:rsidR="00504D9A" w14:paraId="00349835" w14:textId="77777777" w:rsidTr="00610E29">
                <w:tc>
                  <w:tcPr>
                    <w:tcW w:w="2147" w:type="dxa"/>
                    <w:shd w:val="clear" w:color="auto" w:fill="E6E6E6"/>
                    <w:tcMar>
                      <w:left w:w="57" w:type="dxa"/>
                      <w:right w:w="57" w:type="dxa"/>
                    </w:tcMar>
                  </w:tcPr>
                  <w:p w14:paraId="19565905" w14:textId="35AA8638" w:rsidR="00504D9A" w:rsidRDefault="00504D9A"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20A1DC73" w14:textId="77777777" w:rsidR="00504D9A" w:rsidRDefault="00504D9A"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C92F420" w14:textId="76399434" w:rsidR="00504D9A" w:rsidRDefault="00504D9A"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2CAC735A"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ED203C2"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9E70EEF" w14:textId="61D66FEA" w:rsidR="00504D9A" w:rsidRDefault="00504D9A"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47946791"/>
              <w:placeholder>
                <w:docPart w:val="4DA21C5FB8374BB18B5422B43C4ECD41"/>
              </w:placeholder>
              <w15:repeatingSectionItem/>
            </w:sdtPr>
            <w:sdtEndPr/>
            <w:sdtContent>
              <w:tr w:rsidR="00504D9A" w14:paraId="0CCBE97D" w14:textId="77777777" w:rsidTr="00610E29">
                <w:tc>
                  <w:tcPr>
                    <w:tcW w:w="2147" w:type="dxa"/>
                    <w:shd w:val="clear" w:color="auto" w:fill="E6E6E6"/>
                    <w:tcMar>
                      <w:left w:w="57" w:type="dxa"/>
                      <w:right w:w="57" w:type="dxa"/>
                    </w:tcMar>
                  </w:tcPr>
                  <w:p w14:paraId="4933CF05" w14:textId="5C78508E" w:rsidR="00504D9A" w:rsidRDefault="00504D9A"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6399D0B3" w14:textId="77777777" w:rsidR="00504D9A" w:rsidRDefault="00504D9A"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EE853B9" w14:textId="49C35742" w:rsidR="00504D9A" w:rsidRDefault="00504D9A"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51E09AE0"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A265D5"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12969C7" w14:textId="5CB619D5" w:rsidR="00504D9A" w:rsidRDefault="00504D9A"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739215881"/>
              <w:placeholder>
                <w:docPart w:val="B52EC46F14264C13842C4FB5E0439304"/>
              </w:placeholder>
              <w15:repeatingSectionItem/>
            </w:sdtPr>
            <w:sdtEndPr/>
            <w:sdtContent>
              <w:tr w:rsidR="00504D9A" w14:paraId="14283395" w14:textId="77777777" w:rsidTr="00610E29">
                <w:tc>
                  <w:tcPr>
                    <w:tcW w:w="2147" w:type="dxa"/>
                    <w:shd w:val="clear" w:color="auto" w:fill="E6E6E6"/>
                    <w:tcMar>
                      <w:left w:w="57" w:type="dxa"/>
                      <w:right w:w="57" w:type="dxa"/>
                    </w:tcMar>
                  </w:tcPr>
                  <w:p w14:paraId="73FBDD8B" w14:textId="24D8F54E" w:rsidR="00504D9A" w:rsidRDefault="00504D9A"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206F1A1B" w14:textId="77777777" w:rsidR="00504D9A" w:rsidRDefault="00504D9A"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14933FB" w14:textId="5D2B3AB1" w:rsidR="00504D9A" w:rsidRDefault="00504D9A"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505C0A89"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60D0840"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028153" w14:textId="1D4DC58C" w:rsidR="00504D9A" w:rsidRDefault="00504D9A"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24526261"/>
              <w:placeholder>
                <w:docPart w:val="836D2F561E664C5E99C2FF9F510ADFD3"/>
              </w:placeholder>
              <w15:repeatingSectionItem/>
            </w:sdtPr>
            <w:sdtEndPr/>
            <w:sdtContent>
              <w:tr w:rsidR="00504D9A" w14:paraId="5688BE3E" w14:textId="77777777" w:rsidTr="00610E29">
                <w:tc>
                  <w:tcPr>
                    <w:tcW w:w="2147" w:type="dxa"/>
                    <w:shd w:val="clear" w:color="auto" w:fill="E6E6E6"/>
                    <w:tcMar>
                      <w:left w:w="57" w:type="dxa"/>
                      <w:right w:w="57" w:type="dxa"/>
                    </w:tcMar>
                  </w:tcPr>
                  <w:p w14:paraId="408A3EE9" w14:textId="7CD2D91B" w:rsidR="00504D9A" w:rsidRDefault="00504D9A"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129C4086" w14:textId="77777777" w:rsidR="00504D9A" w:rsidRDefault="00504D9A"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F64084F" w14:textId="274AC5BD" w:rsidR="00504D9A" w:rsidRDefault="00504D9A" w:rsidP="00F62A84">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0B9F77F3"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FC9500F"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1144C9" w14:textId="2D876630" w:rsidR="00504D9A" w:rsidRDefault="00504D9A"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39914029"/>
              <w:placeholder>
                <w:docPart w:val="904FD3D6AC184EE8B2E51D0FA1999D59"/>
              </w:placeholder>
              <w15:repeatingSectionItem/>
            </w:sdtPr>
            <w:sdtEndPr/>
            <w:sdtContent>
              <w:tr w:rsidR="00504D9A" w14:paraId="0CE6AD50" w14:textId="77777777" w:rsidTr="00610E29">
                <w:tc>
                  <w:tcPr>
                    <w:tcW w:w="2147" w:type="dxa"/>
                    <w:shd w:val="clear" w:color="auto" w:fill="E6E6E6"/>
                    <w:tcMar>
                      <w:left w:w="57" w:type="dxa"/>
                      <w:right w:w="57" w:type="dxa"/>
                    </w:tcMar>
                  </w:tcPr>
                  <w:p w14:paraId="08A3EE0F" w14:textId="7173F9C6" w:rsidR="00504D9A" w:rsidRDefault="00504D9A"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13F06435" w14:textId="77777777" w:rsidR="00504D9A" w:rsidRDefault="00504D9A"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84105EC" w14:textId="77777777" w:rsidR="00504D9A" w:rsidRDefault="00504D9A"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18CD8D8"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367B374"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C5C52F0" w14:textId="588367CF" w:rsidR="00504D9A" w:rsidRDefault="00504D9A"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252497275"/>
              <w:placeholder>
                <w:docPart w:val="DEF07BFA22C44119977A9988F6407E5D"/>
              </w:placeholder>
              <w15:repeatingSectionItem/>
            </w:sdtPr>
            <w:sdtEndPr/>
            <w:sdtContent>
              <w:tr w:rsidR="00504D9A" w14:paraId="55C87D50" w14:textId="77777777" w:rsidTr="00610E29">
                <w:tc>
                  <w:tcPr>
                    <w:tcW w:w="2147" w:type="dxa"/>
                    <w:shd w:val="clear" w:color="auto" w:fill="E6E6E6"/>
                    <w:tcMar>
                      <w:left w:w="57" w:type="dxa"/>
                      <w:right w:w="57" w:type="dxa"/>
                    </w:tcMar>
                  </w:tcPr>
                  <w:p w14:paraId="0963D965" w14:textId="77777777" w:rsidR="00504D9A" w:rsidRDefault="00504D9A"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6979F8D" w14:textId="77777777" w:rsidR="00504D9A" w:rsidRDefault="00504D9A"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1D0D657" w14:textId="77777777" w:rsidR="00504D9A" w:rsidRDefault="00504D9A"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3BB9396"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E199C03" w14:textId="77777777" w:rsidR="00504D9A" w:rsidRDefault="00504D9A"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782F39C" w14:textId="5BAAACA3" w:rsidR="00504D9A" w:rsidRDefault="00504D9A"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1E8EBD90"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1"/>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F1673F0"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F62A84">
              <w:t>Tender Stage</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20C6BF0B"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635B29D9" w14:textId="77777777" w:rsidR="00504D9A" w:rsidRPr="00504D9A" w:rsidRDefault="00610E29" w:rsidP="00504D9A">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04D9A" w:rsidRPr="00504D9A">
              <w:rPr>
                <w:rFonts w:cs="Arial"/>
                <w:noProof/>
                <w:color w:val="000000"/>
              </w:rPr>
              <w:t xml:space="preserve">Stage 3 </w:t>
            </w:r>
          </w:p>
          <w:p w14:paraId="7A9690CB" w14:textId="77777777" w:rsidR="00F62A84" w:rsidRDefault="00F62A84" w:rsidP="00F62A84">
            <w:pPr>
              <w:pStyle w:val="Tabletext"/>
              <w:keepNext/>
              <w:spacing w:before="40" w:after="40"/>
              <w:rPr>
                <w:rFonts w:cs="Arial"/>
                <w:color w:val="000000"/>
              </w:rPr>
            </w:pPr>
            <w:r>
              <w:rPr>
                <w:rFonts w:cs="Arial"/>
                <w:color w:val="000000"/>
              </w:rPr>
              <w:t>please see:</w:t>
            </w:r>
          </w:p>
          <w:p w14:paraId="0B3DB770" w14:textId="452F21B6" w:rsidR="00610E29" w:rsidRDefault="00F62A84" w:rsidP="00F62A84">
            <w:pPr>
              <w:pStyle w:val="Tabletext"/>
              <w:keepNext/>
              <w:spacing w:before="40" w:after="40"/>
              <w:rPr>
                <w:rFonts w:eastAsia="MS Mincho" w:cs="Arial"/>
                <w:color w:val="000000"/>
              </w:rPr>
            </w:pPr>
            <w:r w:rsidRPr="00F62A84">
              <w:rPr>
                <w:rFonts w:cs="Arial"/>
                <w:color w:val="000000"/>
              </w:rPr>
              <w:t>These services shall include all of the items set out in the later section titled “Details of Stage Services Referred to Above” together with any other services necessary to perform this stage in accordance with good industry practice.</w:t>
            </w:r>
            <w:r w:rsidR="00610E29">
              <w:rPr>
                <w:rFonts w:cs="Arial"/>
                <w:color w:val="000000"/>
              </w:rPr>
              <w:fldChar w:fldCharType="end"/>
            </w:r>
          </w:p>
        </w:tc>
        <w:tc>
          <w:tcPr>
            <w:tcW w:w="1430" w:type="dxa"/>
            <w:shd w:val="clear" w:color="auto" w:fill="E6E6E6"/>
          </w:tcPr>
          <w:p w14:paraId="59B2FB5C" w14:textId="5A798982"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04D9A">
              <w:rPr>
                <w:rFonts w:ascii="Arial" w:eastAsia="MS Mincho" w:hAnsi="Arial" w:cs="Arial"/>
                <w:b w:val="0"/>
                <w:noProof/>
                <w:color w:val="000000"/>
                <w:sz w:val="20"/>
                <w:szCs w:val="16"/>
              </w:rPr>
              <w:t>8</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40FCFFEE"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A383E" w:rsidRPr="001A383E">
              <w:rPr>
                <w:rFonts w:cs="Arial"/>
                <w:noProof/>
                <w:color w:val="000000"/>
              </w:rPr>
              <w:t>Submission of recommendation report to Contracting Authority.</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2C4097B5"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3C98D040"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2758CD60"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53811105"/>
              <w:placeholder>
                <w:docPart w:val="2B1F9BDCFAA143299EEE04C525CCBEA1"/>
              </w:placeholder>
              <w15:repeatingSectionItem/>
            </w:sdtPr>
            <w:sdtEndPr/>
            <w:sdtContent>
              <w:tr w:rsidR="00504D9A" w14:paraId="37D16F79" w14:textId="77777777" w:rsidTr="00610E29">
                <w:tc>
                  <w:tcPr>
                    <w:tcW w:w="2147" w:type="dxa"/>
                    <w:shd w:val="clear" w:color="auto" w:fill="E6E6E6"/>
                    <w:tcMar>
                      <w:left w:w="57" w:type="dxa"/>
                      <w:right w:w="57" w:type="dxa"/>
                    </w:tcMar>
                  </w:tcPr>
                  <w:p w14:paraId="0CCCBE57" w14:textId="7E6361CD" w:rsidR="00504D9A" w:rsidRDefault="00504D9A"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25AECCAD" w14:textId="77777777" w:rsidR="00504D9A" w:rsidRDefault="00504D9A"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DEEBDBF" w14:textId="3B92295F" w:rsidR="00504D9A" w:rsidRDefault="00504D9A"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0AF22B5F"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7768CF8"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A0AB512" w14:textId="07FCF577" w:rsidR="00504D9A" w:rsidRDefault="00504D9A"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759028549"/>
              <w:placeholder>
                <w:docPart w:val="6ABB8E2A8908492B922A28D4CD706851"/>
              </w:placeholder>
              <w15:repeatingSectionItem/>
            </w:sdtPr>
            <w:sdtEndPr/>
            <w:sdtContent>
              <w:tr w:rsidR="00504D9A" w14:paraId="5763CD0C" w14:textId="77777777" w:rsidTr="00610E29">
                <w:tc>
                  <w:tcPr>
                    <w:tcW w:w="2147" w:type="dxa"/>
                    <w:shd w:val="clear" w:color="auto" w:fill="E6E6E6"/>
                    <w:tcMar>
                      <w:left w:w="57" w:type="dxa"/>
                      <w:right w:w="57" w:type="dxa"/>
                    </w:tcMar>
                  </w:tcPr>
                  <w:p w14:paraId="2E1699DB" w14:textId="71643AF0" w:rsidR="00504D9A" w:rsidRDefault="00504D9A"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34193BE7" w14:textId="77777777" w:rsidR="00504D9A" w:rsidRDefault="00504D9A"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71BE27C" w14:textId="201E85F3" w:rsidR="00504D9A" w:rsidRDefault="00504D9A"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13CC9986"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2A616E"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3E871D6" w14:textId="3A49A0A3" w:rsidR="00504D9A" w:rsidRDefault="00504D9A"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56290664"/>
              <w:placeholder>
                <w:docPart w:val="7FC05CFFD4C94BC3BB670FB12D0E0447"/>
              </w:placeholder>
              <w15:repeatingSectionItem/>
            </w:sdtPr>
            <w:sdtEndPr/>
            <w:sdtContent>
              <w:tr w:rsidR="00504D9A" w14:paraId="1E27B4EB" w14:textId="77777777" w:rsidTr="00610E29">
                <w:tc>
                  <w:tcPr>
                    <w:tcW w:w="2147" w:type="dxa"/>
                    <w:shd w:val="clear" w:color="auto" w:fill="E6E6E6"/>
                    <w:tcMar>
                      <w:left w:w="57" w:type="dxa"/>
                      <w:right w:w="57" w:type="dxa"/>
                    </w:tcMar>
                  </w:tcPr>
                  <w:p w14:paraId="31114D85" w14:textId="0910E153" w:rsidR="00504D9A" w:rsidRDefault="00504D9A"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7FD7B098" w14:textId="77777777" w:rsidR="00504D9A" w:rsidRDefault="00504D9A"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109EA9CA" w14:textId="43E677B9" w:rsidR="00504D9A" w:rsidRDefault="00504D9A"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31E45385"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F64E471"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C9C95B1" w14:textId="69BA83C5" w:rsidR="00504D9A" w:rsidRDefault="00504D9A"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919518686"/>
              <w:placeholder>
                <w:docPart w:val="7CA5360C247F4C2BA6B8BCC04A664316"/>
              </w:placeholder>
              <w15:repeatingSectionItem/>
            </w:sdtPr>
            <w:sdtEndPr/>
            <w:sdtContent>
              <w:tr w:rsidR="00504D9A" w14:paraId="333C709A" w14:textId="77777777" w:rsidTr="00610E29">
                <w:tc>
                  <w:tcPr>
                    <w:tcW w:w="2147" w:type="dxa"/>
                    <w:shd w:val="clear" w:color="auto" w:fill="E6E6E6"/>
                    <w:tcMar>
                      <w:left w:w="57" w:type="dxa"/>
                      <w:right w:w="57" w:type="dxa"/>
                    </w:tcMar>
                  </w:tcPr>
                  <w:p w14:paraId="57CA13BD" w14:textId="7F691154" w:rsidR="00504D9A" w:rsidRDefault="00504D9A"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shd w:val="clear" w:color="auto" w:fill="E6E6E6"/>
                  </w:tcPr>
                  <w:p w14:paraId="7E64203C" w14:textId="77777777" w:rsidR="00504D9A" w:rsidRDefault="00504D9A"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6235912F" w14:textId="77777777" w:rsidR="00504D9A" w:rsidRDefault="00504D9A"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C0FADCA"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08ADF92"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AFBEEE" w14:textId="142E3D84" w:rsidR="00504D9A" w:rsidRDefault="00504D9A"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15356862"/>
              <w:placeholder>
                <w:docPart w:val="D8ACCB52F1714302A0672E3AB2269273"/>
              </w:placeholder>
              <w15:repeatingSectionItem/>
            </w:sdtPr>
            <w:sdtEndPr/>
            <w:sdtContent>
              <w:tr w:rsidR="00504D9A" w14:paraId="1BF5A410" w14:textId="77777777" w:rsidTr="00610E29">
                <w:tc>
                  <w:tcPr>
                    <w:tcW w:w="2147" w:type="dxa"/>
                    <w:shd w:val="clear" w:color="auto" w:fill="E6E6E6"/>
                    <w:tcMar>
                      <w:left w:w="57" w:type="dxa"/>
                      <w:right w:w="57" w:type="dxa"/>
                    </w:tcMar>
                  </w:tcPr>
                  <w:p w14:paraId="2F98A073" w14:textId="77777777" w:rsidR="00504D9A" w:rsidRDefault="00504D9A"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D501CF8" w14:textId="77777777" w:rsidR="00504D9A" w:rsidRDefault="00504D9A"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5740A9E" w14:textId="77777777" w:rsidR="00504D9A" w:rsidRDefault="00504D9A"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FC835E6"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EC8A4FA" w14:textId="77777777" w:rsidR="00504D9A" w:rsidRDefault="00504D9A"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6DDE4B" w14:textId="48C78782" w:rsidR="00504D9A" w:rsidRDefault="00504D9A"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3CF187F"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1"/>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50AD3355"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F62A84">
              <w:rPr>
                <w:color w:val="FF0000"/>
              </w:rPr>
              <w:t>Construction</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402485EF"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196E8B83" w14:textId="77777777" w:rsidR="00CC15CE" w:rsidRPr="00CC15CE" w:rsidRDefault="00610E29" w:rsidP="00CC15CE">
            <w:pPr>
              <w:pStyle w:val="Tabletext"/>
              <w:keepNext/>
              <w:spacing w:before="40" w:after="40"/>
              <w:rPr>
                <w:rFonts w:eastAsia="MS Mincho" w:cs="Arial"/>
                <w:noProof/>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CC15CE" w:rsidRPr="00CC15CE">
              <w:rPr>
                <w:rFonts w:eastAsia="MS Mincho" w:cs="Arial"/>
                <w:noProof/>
                <w:color w:val="000000"/>
              </w:rPr>
              <w:t xml:space="preserve">Stage 4 </w:t>
            </w:r>
          </w:p>
          <w:p w14:paraId="2C292E4E" w14:textId="77777777" w:rsidR="00F62A84" w:rsidRDefault="00F62A84" w:rsidP="00CC15CE">
            <w:pPr>
              <w:pStyle w:val="Tabletext"/>
              <w:keepNext/>
              <w:spacing w:before="40" w:after="40"/>
              <w:rPr>
                <w:rFonts w:eastAsia="MS Mincho" w:cs="Arial"/>
                <w:color w:val="000000"/>
              </w:rPr>
            </w:pPr>
            <w:r>
              <w:rPr>
                <w:rFonts w:eastAsia="MS Mincho" w:cs="Arial"/>
                <w:color w:val="000000"/>
              </w:rPr>
              <w:t>please see:</w:t>
            </w:r>
          </w:p>
          <w:p w14:paraId="368D19CB" w14:textId="7D9D1900" w:rsidR="00610E29" w:rsidRDefault="00F62A84" w:rsidP="00F62A84">
            <w:pPr>
              <w:pStyle w:val="Tabletext"/>
              <w:keepNext/>
              <w:spacing w:before="40" w:after="40"/>
              <w:rPr>
                <w:rFonts w:eastAsia="MS Mincho" w:cs="Arial"/>
                <w:color w:val="000000"/>
              </w:rPr>
            </w:pPr>
            <w:r w:rsidRPr="00F62A84">
              <w:rPr>
                <w:rFonts w:eastAsia="MS Mincho" w:cs="Arial"/>
                <w:color w:val="000000"/>
              </w:rPr>
              <w:t>These services shall include all of the items set out in the later section titled “Details of Stage Services Referred to Above” together with any other services necessary to perform this stage in accordance with good industry practice.</w:t>
            </w:r>
            <w:r w:rsidR="00610E29">
              <w:rPr>
                <w:rFonts w:eastAsia="MS Mincho" w:cs="Arial"/>
                <w:color w:val="000000"/>
              </w:rPr>
              <w:fldChar w:fldCharType="end"/>
            </w:r>
            <w:bookmarkEnd w:id="101"/>
          </w:p>
        </w:tc>
        <w:tc>
          <w:tcPr>
            <w:tcW w:w="1546" w:type="dxa"/>
            <w:gridSpan w:val="2"/>
            <w:shd w:val="clear" w:color="auto" w:fill="E6E6E6"/>
          </w:tcPr>
          <w:p w14:paraId="5E233EB6" w14:textId="6B68416C"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EF79CD">
              <w:rPr>
                <w:rFonts w:ascii="Arial" w:eastAsia="MS Mincho" w:hAnsi="Arial" w:cs="Arial"/>
                <w:b w:val="0"/>
                <w:color w:val="000000"/>
                <w:sz w:val="20"/>
                <w:szCs w:val="16"/>
              </w:rPr>
              <w:t>52</w:t>
            </w:r>
            <w:r>
              <w:rPr>
                <w:rFonts w:ascii="Arial" w:eastAsia="MS Mincho" w:hAnsi="Arial" w:cs="Arial"/>
                <w:b w:val="0"/>
                <w:color w:val="000000"/>
                <w:sz w:val="20"/>
                <w:szCs w:val="16"/>
              </w:rPr>
              <w:fldChar w:fldCharType="end"/>
            </w:r>
          </w:p>
        </w:tc>
        <w:tc>
          <w:tcPr>
            <w:tcW w:w="2090" w:type="dxa"/>
            <w:shd w:val="clear" w:color="auto" w:fill="E6E6E6"/>
          </w:tcPr>
          <w:p w14:paraId="0929AE47" w14:textId="51756763"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C15CE" w:rsidRPr="00CC15CE">
              <w:rPr>
                <w:rFonts w:cs="Arial"/>
                <w:noProof/>
                <w:color w:val="000000"/>
              </w:rPr>
              <w:t>Substantial completion</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00A1F65E"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5EF7CD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90000706"/>
              <w:placeholder>
                <w:docPart w:val="270AAE7C9B8B4722A07ACC90157D7C71"/>
              </w:placeholder>
              <w15:repeatingSectionItem/>
            </w:sdtPr>
            <w:sdtEndPr/>
            <w:sdtContent>
              <w:tr w:rsidR="00CC15CE" w14:paraId="232D1095" w14:textId="77777777" w:rsidTr="00610E29">
                <w:tc>
                  <w:tcPr>
                    <w:tcW w:w="2147" w:type="dxa"/>
                    <w:shd w:val="clear" w:color="auto" w:fill="E6E6E6"/>
                    <w:tcMar>
                      <w:left w:w="57" w:type="dxa"/>
                      <w:right w:w="57" w:type="dxa"/>
                    </w:tcMar>
                  </w:tcPr>
                  <w:p w14:paraId="69EB3494" w14:textId="09C5D392"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546" w:type="dxa"/>
                    <w:gridSpan w:val="2"/>
                    <w:shd w:val="clear" w:color="auto" w:fill="E6E6E6"/>
                  </w:tcPr>
                  <w:p w14:paraId="7F4D108A"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A808B39" w14:textId="777777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69E4BF"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9794176"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BD1300B" w14:textId="3A4BB267"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201478195"/>
              <w:placeholder>
                <w:docPart w:val="5D1B7B750E724F8094B69CA40A113BC6"/>
              </w:placeholder>
              <w15:repeatingSectionItem/>
            </w:sdtPr>
            <w:sdtEndPr/>
            <w:sdtContent>
              <w:tr w:rsidR="00CC15CE" w14:paraId="407B8DCC" w14:textId="77777777" w:rsidTr="00610E29">
                <w:tc>
                  <w:tcPr>
                    <w:tcW w:w="2147" w:type="dxa"/>
                    <w:shd w:val="clear" w:color="auto" w:fill="E6E6E6"/>
                    <w:tcMar>
                      <w:left w:w="57" w:type="dxa"/>
                      <w:right w:w="57" w:type="dxa"/>
                    </w:tcMar>
                  </w:tcPr>
                  <w:p w14:paraId="261FEFDD" w14:textId="3C77A302"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546" w:type="dxa"/>
                    <w:gridSpan w:val="2"/>
                    <w:shd w:val="clear" w:color="auto" w:fill="E6E6E6"/>
                  </w:tcPr>
                  <w:p w14:paraId="3241BE3D"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F2BF28B" w14:textId="777777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40483CD"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C415059"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0B4505C" w14:textId="045F88A5"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68863288"/>
              <w:placeholder>
                <w:docPart w:val="AF9BBC264F48479A80DFBD283B8342E5"/>
              </w:placeholder>
              <w15:repeatingSectionItem/>
            </w:sdtPr>
            <w:sdtEndPr/>
            <w:sdtContent>
              <w:tr w:rsidR="00CC15CE" w14:paraId="13501A75" w14:textId="77777777" w:rsidTr="00610E29">
                <w:tc>
                  <w:tcPr>
                    <w:tcW w:w="2147" w:type="dxa"/>
                    <w:shd w:val="clear" w:color="auto" w:fill="E6E6E6"/>
                    <w:tcMar>
                      <w:left w:w="57" w:type="dxa"/>
                      <w:right w:w="57" w:type="dxa"/>
                    </w:tcMar>
                  </w:tcPr>
                  <w:p w14:paraId="04CC7CD9" w14:textId="4C439BD0"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546" w:type="dxa"/>
                    <w:gridSpan w:val="2"/>
                    <w:shd w:val="clear" w:color="auto" w:fill="E6E6E6"/>
                  </w:tcPr>
                  <w:p w14:paraId="33DE3D91"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FECA802" w14:textId="777777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4F647BD"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72B16F8"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B1D04DB" w14:textId="3B1A8690"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252666269"/>
              <w:placeholder>
                <w:docPart w:val="5989240DEEC742F1A45D444E2D491420"/>
              </w:placeholder>
              <w15:repeatingSectionItem/>
            </w:sdtPr>
            <w:sdtEndPr/>
            <w:sdtContent>
              <w:tr w:rsidR="00CC15CE" w14:paraId="4136FB60" w14:textId="77777777" w:rsidTr="00610E29">
                <w:tc>
                  <w:tcPr>
                    <w:tcW w:w="2147" w:type="dxa"/>
                    <w:shd w:val="clear" w:color="auto" w:fill="E6E6E6"/>
                    <w:tcMar>
                      <w:left w:w="57" w:type="dxa"/>
                      <w:right w:w="57" w:type="dxa"/>
                    </w:tcMar>
                  </w:tcPr>
                  <w:p w14:paraId="1A7F5A87" w14:textId="20078F38"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546" w:type="dxa"/>
                    <w:gridSpan w:val="2"/>
                    <w:shd w:val="clear" w:color="auto" w:fill="E6E6E6"/>
                  </w:tcPr>
                  <w:p w14:paraId="22C0B5F3"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610FB00" w14:textId="777777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47A1307"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A38E031"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FD79D0" w14:textId="1C63D8D9"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19448903"/>
              <w:placeholder>
                <w:docPart w:val="31A1450621F94E0286D608A84C5012CB"/>
              </w:placeholder>
              <w15:repeatingSectionItem/>
            </w:sdtPr>
            <w:sdtEndPr/>
            <w:sdtContent>
              <w:tr w:rsidR="00CC15CE" w14:paraId="61440CE4" w14:textId="77777777" w:rsidTr="00610E29">
                <w:tc>
                  <w:tcPr>
                    <w:tcW w:w="2147" w:type="dxa"/>
                    <w:shd w:val="clear" w:color="auto" w:fill="E6E6E6"/>
                    <w:tcMar>
                      <w:left w:w="57" w:type="dxa"/>
                      <w:right w:w="57" w:type="dxa"/>
                    </w:tcMar>
                  </w:tcPr>
                  <w:p w14:paraId="42B1E11C" w14:textId="084DB4B6"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546" w:type="dxa"/>
                    <w:gridSpan w:val="2"/>
                    <w:shd w:val="clear" w:color="auto" w:fill="E6E6E6"/>
                  </w:tcPr>
                  <w:p w14:paraId="3D15BDC6"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61E1D2A" w14:textId="777777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C518BA1"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F66823E"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A9F6DCC" w14:textId="5B5C053B"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43D5AE2F"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1"/>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069498CE"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CC15CE">
              <w:rPr>
                <w:rFonts w:ascii="Arial" w:hAnsi="Arial" w:cs="Arial"/>
                <w:b w:val="0"/>
                <w:noProof/>
                <w:color w:val="000000"/>
                <w:sz w:val="20"/>
                <w:szCs w:val="20"/>
              </w:rPr>
              <w:t>Handover</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2C687CF0"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3136DD69" w14:textId="5BD8291C" w:rsidR="00CC15CE" w:rsidRPr="00CC15CE" w:rsidRDefault="00610E29" w:rsidP="00CC15CE">
            <w:pPr>
              <w:pStyle w:val="Tabletext"/>
              <w:keepNext/>
              <w:spacing w:before="40" w:after="40"/>
              <w:rPr>
                <w:rFonts w:eastAsia="MS Mincho" w:cs="Arial"/>
                <w:noProof/>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CC15CE" w:rsidRPr="00CC15CE">
              <w:rPr>
                <w:rFonts w:eastAsia="MS Mincho" w:cs="Arial"/>
                <w:noProof/>
                <w:color w:val="000000"/>
              </w:rPr>
              <w:t xml:space="preserve">Stage 5 </w:t>
            </w:r>
          </w:p>
          <w:p w14:paraId="4FD2ECB6" w14:textId="2C8F9FA1" w:rsidR="00F62A84" w:rsidRDefault="00F62A84" w:rsidP="00CC15CE">
            <w:pPr>
              <w:pStyle w:val="Tabletext"/>
              <w:keepNext/>
              <w:spacing w:before="40" w:after="40"/>
              <w:rPr>
                <w:rFonts w:eastAsia="MS Mincho" w:cs="Arial"/>
                <w:color w:val="000000"/>
              </w:rPr>
            </w:pPr>
            <w:r>
              <w:rPr>
                <w:rFonts w:eastAsia="MS Mincho" w:cs="Arial"/>
                <w:color w:val="000000"/>
              </w:rPr>
              <w:t>please see:</w:t>
            </w:r>
          </w:p>
          <w:p w14:paraId="66821C33" w14:textId="64F9E5E6" w:rsidR="00610E29" w:rsidRDefault="00F62A84" w:rsidP="00CC15CE">
            <w:pPr>
              <w:pStyle w:val="Tabletext"/>
              <w:keepNext/>
              <w:spacing w:before="40" w:after="40"/>
              <w:rPr>
                <w:rFonts w:eastAsia="MS Mincho" w:cs="Arial"/>
                <w:color w:val="000000"/>
              </w:rPr>
            </w:pPr>
            <w:r w:rsidRPr="00F62A84">
              <w:rPr>
                <w:rFonts w:eastAsia="MS Mincho" w:cs="Arial"/>
                <w:color w:val="000000"/>
              </w:rPr>
              <w:t>These services shall include all of the items set out in the later section titled “Details of Stage Services Referred to Above" together with any other services necessary to perform this stage in accordance with good industry practice.</w:t>
            </w:r>
            <w:r w:rsidR="00610E29">
              <w:rPr>
                <w:rFonts w:eastAsia="MS Mincho" w:cs="Arial"/>
                <w:color w:val="000000"/>
              </w:rPr>
              <w:fldChar w:fldCharType="end"/>
            </w:r>
            <w:bookmarkEnd w:id="103"/>
          </w:p>
        </w:tc>
        <w:tc>
          <w:tcPr>
            <w:tcW w:w="1430" w:type="dxa"/>
            <w:gridSpan w:val="2"/>
            <w:shd w:val="clear" w:color="auto" w:fill="E6E6E6"/>
          </w:tcPr>
          <w:p w14:paraId="2880B7DB" w14:textId="51773773"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C15CE">
              <w:rPr>
                <w:rFonts w:ascii="Arial" w:eastAsia="MS Mincho" w:hAnsi="Arial" w:cs="Arial"/>
                <w:b w:val="0"/>
                <w:noProof/>
                <w:color w:val="000000"/>
                <w:sz w:val="20"/>
                <w:szCs w:val="16"/>
              </w:rPr>
              <w:t>52</w:t>
            </w:r>
            <w:r>
              <w:rPr>
                <w:rFonts w:ascii="Arial" w:eastAsia="MS Mincho" w:hAnsi="Arial" w:cs="Arial"/>
                <w:b w:val="0"/>
                <w:color w:val="000000"/>
                <w:sz w:val="20"/>
                <w:szCs w:val="16"/>
              </w:rPr>
              <w:fldChar w:fldCharType="end"/>
            </w:r>
          </w:p>
        </w:tc>
        <w:tc>
          <w:tcPr>
            <w:tcW w:w="2090" w:type="dxa"/>
            <w:shd w:val="clear" w:color="auto" w:fill="E6E6E6"/>
          </w:tcPr>
          <w:p w14:paraId="6D1A128A" w14:textId="6DFDA03D"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sidRPr="00F62A84">
              <w:rPr>
                <w:rFonts w:cs="Arial"/>
                <w:noProof/>
                <w:color w:val="000000"/>
              </w:rPr>
              <w:t>Submission of Completion Certificate to the Contracting Authority.</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B46ABA1"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27889312"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725065964"/>
              <w:placeholder>
                <w:docPart w:val="281F9B3D490044F1B68A0F33FB2C8977"/>
              </w:placeholder>
              <w15:repeatingSectionItem/>
            </w:sdtPr>
            <w:sdtEndPr/>
            <w:sdtContent>
              <w:tr w:rsidR="00CC15CE" w14:paraId="384219E1" w14:textId="77777777" w:rsidTr="00610E29">
                <w:tc>
                  <w:tcPr>
                    <w:tcW w:w="2147" w:type="dxa"/>
                    <w:shd w:val="clear" w:color="auto" w:fill="E6E6E6"/>
                    <w:tcMar>
                      <w:left w:w="57" w:type="dxa"/>
                      <w:right w:w="57" w:type="dxa"/>
                    </w:tcMar>
                  </w:tcPr>
                  <w:p w14:paraId="64A8E8FE" w14:textId="1CBF06F6"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gridSpan w:val="2"/>
                    <w:shd w:val="clear" w:color="auto" w:fill="E6E6E6"/>
                  </w:tcPr>
                  <w:p w14:paraId="3EFF3BB4"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0A243A7" w14:textId="6D825941" w:rsidR="00CC15CE" w:rsidRDefault="00CC15CE" w:rsidP="00F62A84">
                    <w:pPr>
                      <w:keepNext/>
                      <w:spacing w:after="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4C0A40A6"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05EF81F"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661929C" w14:textId="6F6F57F8"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080701175"/>
              <w:placeholder>
                <w:docPart w:val="A7435450EAF54AD9B16CD661CC5E90CD"/>
              </w:placeholder>
              <w15:repeatingSectionItem/>
            </w:sdtPr>
            <w:sdtEndPr/>
            <w:sdtContent>
              <w:tr w:rsidR="00CC15CE" w14:paraId="0748C9A2" w14:textId="77777777" w:rsidTr="00610E29">
                <w:tc>
                  <w:tcPr>
                    <w:tcW w:w="2147" w:type="dxa"/>
                    <w:shd w:val="clear" w:color="auto" w:fill="E6E6E6"/>
                    <w:tcMar>
                      <w:left w:w="57" w:type="dxa"/>
                      <w:right w:w="57" w:type="dxa"/>
                    </w:tcMar>
                  </w:tcPr>
                  <w:p w14:paraId="1BC42405" w14:textId="6EE9343F"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gridSpan w:val="2"/>
                    <w:shd w:val="clear" w:color="auto" w:fill="E6E6E6"/>
                  </w:tcPr>
                  <w:p w14:paraId="4EA683FF"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5229F9B" w14:textId="32F7C131"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7C51F291"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ED3AF24"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9F2EBB1" w14:textId="31A7F1EF"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60775124"/>
              <w:placeholder>
                <w:docPart w:val="E03938E6C0E6411F99007B00D74A07B0"/>
              </w:placeholder>
              <w15:repeatingSectionItem/>
            </w:sdtPr>
            <w:sdtEndPr/>
            <w:sdtContent>
              <w:tr w:rsidR="00CC15CE" w14:paraId="6D609279" w14:textId="77777777" w:rsidTr="00610E29">
                <w:tc>
                  <w:tcPr>
                    <w:tcW w:w="2147" w:type="dxa"/>
                    <w:shd w:val="clear" w:color="auto" w:fill="E6E6E6"/>
                    <w:tcMar>
                      <w:left w:w="57" w:type="dxa"/>
                      <w:right w:w="57" w:type="dxa"/>
                    </w:tcMar>
                  </w:tcPr>
                  <w:p w14:paraId="620E1B3F" w14:textId="518F9B24"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gridSpan w:val="2"/>
                    <w:shd w:val="clear" w:color="auto" w:fill="E6E6E6"/>
                  </w:tcPr>
                  <w:p w14:paraId="52381E5F"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DF1FE39" w14:textId="708C8D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57B2B722"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E2878CD"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1AF4E6D" w14:textId="0B0FFA6A"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780105981"/>
              <w:placeholder>
                <w:docPart w:val="96F3D790EEC4459BBE2F723D40585E04"/>
              </w:placeholder>
              <w15:repeatingSectionItem/>
            </w:sdtPr>
            <w:sdtEndPr/>
            <w:sdtContent>
              <w:tr w:rsidR="00CC15CE" w14:paraId="21E1BFC8" w14:textId="77777777" w:rsidTr="00610E29">
                <w:tc>
                  <w:tcPr>
                    <w:tcW w:w="2147" w:type="dxa"/>
                    <w:shd w:val="clear" w:color="auto" w:fill="E6E6E6"/>
                    <w:tcMar>
                      <w:left w:w="57" w:type="dxa"/>
                      <w:right w:w="57" w:type="dxa"/>
                    </w:tcMar>
                  </w:tcPr>
                  <w:p w14:paraId="6D8958A5" w14:textId="5C424A60"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gridSpan w:val="2"/>
                    <w:shd w:val="clear" w:color="auto" w:fill="E6E6E6"/>
                  </w:tcPr>
                  <w:p w14:paraId="491A997E"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C7F51D0" w14:textId="5CF80384"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5B7266A3"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ED85F65"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DD079E9" w14:textId="3EC43AA3"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929783363"/>
              <w:placeholder>
                <w:docPart w:val="9824C10E7B06491BB83227A65DF16723"/>
              </w:placeholder>
              <w15:repeatingSectionItem/>
            </w:sdtPr>
            <w:sdtEndPr/>
            <w:sdtContent>
              <w:tr w:rsidR="00CC15CE" w14:paraId="2748AD1F" w14:textId="77777777" w:rsidTr="00610E29">
                <w:tc>
                  <w:tcPr>
                    <w:tcW w:w="2147" w:type="dxa"/>
                    <w:shd w:val="clear" w:color="auto" w:fill="E6E6E6"/>
                    <w:tcMar>
                      <w:left w:w="57" w:type="dxa"/>
                      <w:right w:w="57" w:type="dxa"/>
                    </w:tcMar>
                  </w:tcPr>
                  <w:p w14:paraId="3B26020C" w14:textId="1788EE4D"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gridSpan w:val="2"/>
                    <w:shd w:val="clear" w:color="auto" w:fill="E6E6E6"/>
                  </w:tcPr>
                  <w:p w14:paraId="3C295110"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817B053" w14:textId="2716104E"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320" w:type="dxa"/>
                    <w:shd w:val="clear" w:color="auto" w:fill="E6E6E6"/>
                  </w:tcPr>
                  <w:p w14:paraId="5FD42E00"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9F5ABA3"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0C66CCD" w14:textId="2721E7FA"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587458726"/>
              <w:placeholder>
                <w:docPart w:val="EFD706118ED246959812EA351406FC7B"/>
              </w:placeholder>
              <w15:repeatingSectionItem/>
            </w:sdtPr>
            <w:sdtEndPr/>
            <w:sdtContent>
              <w:tr w:rsidR="00CC15CE" w14:paraId="0D3C3DEC" w14:textId="77777777" w:rsidTr="00610E29">
                <w:tc>
                  <w:tcPr>
                    <w:tcW w:w="2147" w:type="dxa"/>
                    <w:shd w:val="clear" w:color="auto" w:fill="E6E6E6"/>
                    <w:tcMar>
                      <w:left w:w="57" w:type="dxa"/>
                      <w:right w:w="57" w:type="dxa"/>
                    </w:tcMar>
                  </w:tcPr>
                  <w:p w14:paraId="1A6A9404" w14:textId="2F419F50"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sidR="00F62A84">
                      <w:rPr>
                        <w:rFonts w:cs="Arial"/>
                        <w:color w:val="000000"/>
                      </w:rPr>
                      <w:t> </w:t>
                    </w:r>
                    <w:r>
                      <w:rPr>
                        <w:rFonts w:cs="Arial"/>
                        <w:color w:val="000000"/>
                      </w:rPr>
                      <w:fldChar w:fldCharType="end"/>
                    </w:r>
                  </w:p>
                </w:tc>
                <w:tc>
                  <w:tcPr>
                    <w:tcW w:w="1430" w:type="dxa"/>
                    <w:gridSpan w:val="2"/>
                    <w:shd w:val="clear" w:color="auto" w:fill="E6E6E6"/>
                  </w:tcPr>
                  <w:p w14:paraId="05BD0ADD"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056769C" w14:textId="777777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0110C99"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91D1FD3"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D5ABE1E" w14:textId="6ACC77E9"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915195888"/>
              <w:placeholder>
                <w:docPart w:val="249231C78B6C40A3AEAA4D8FDD25B724"/>
              </w:placeholder>
              <w15:repeatingSectionItem/>
            </w:sdtPr>
            <w:sdtEndPr/>
            <w:sdtContent>
              <w:tr w:rsidR="00CC15CE" w14:paraId="09C27099" w14:textId="77777777" w:rsidTr="00610E29">
                <w:tc>
                  <w:tcPr>
                    <w:tcW w:w="2147" w:type="dxa"/>
                    <w:shd w:val="clear" w:color="auto" w:fill="E6E6E6"/>
                    <w:tcMar>
                      <w:left w:w="57" w:type="dxa"/>
                      <w:right w:w="57" w:type="dxa"/>
                    </w:tcMar>
                  </w:tcPr>
                  <w:p w14:paraId="7E4AF572" w14:textId="77777777" w:rsidR="00CC15CE" w:rsidRDefault="00CC15CE"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1CB7108D" w14:textId="77777777" w:rsidR="00CC15CE" w:rsidRDefault="00CC15CE"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602A7B2" w14:textId="77777777" w:rsidR="00CC15CE" w:rsidRDefault="00CC15CE"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EE83387"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D0D900B" w14:textId="77777777" w:rsidR="00CC15CE" w:rsidRDefault="00CC15CE"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5BD336" w14:textId="2B3AE8E5" w:rsidR="00CC15CE" w:rsidRDefault="00CC15CE"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lastRenderedPageBreak/>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bookmarkStart w:id="104" w:name="_Hlk177644499" w:displacedByCustomXml="next"/>
        <w:sdt>
          <w:sdtPr>
            <w:rPr>
              <w:rFonts w:ascii="Times New Roman" w:eastAsia="Times New Roman" w:hAnsi="Times New Roman" w:cs="Arial"/>
              <w:b/>
              <w:sz w:val="22"/>
              <w:szCs w:val="22"/>
              <w:lang w:eastAsia="en-IE"/>
            </w:rPr>
            <w:id w:val="-1318724840"/>
            <w:lock w:val="sdtLocked"/>
            <w:placeholder>
              <w:docPart w:val="DefaultPlaceholder_-1854013440"/>
            </w:placeholder>
          </w:sdtPr>
          <w:sdtEndPr>
            <w:rPr>
              <w:rFonts w:ascii="Arial" w:eastAsia="Arial Unicode MS" w:hAnsi="Arial" w:cs="Times New Roman"/>
              <w:b w:val="0"/>
              <w:sz w:val="20"/>
              <w:szCs w:val="20"/>
              <w:lang w:eastAsia="en-US"/>
            </w:rPr>
          </w:sdtEndPr>
          <w:sdtContent>
            <w:tc>
              <w:tcPr>
                <w:tcW w:w="9407" w:type="dxa"/>
                <w:tcBorders>
                  <w:bottom w:val="dotted" w:sz="2" w:space="0" w:color="FFFFFF"/>
                </w:tcBorders>
                <w:shd w:val="clear" w:color="auto" w:fill="D9D9D9"/>
                <w:tcMar>
                  <w:left w:w="57" w:type="dxa"/>
                  <w:right w:w="57" w:type="dxa"/>
                </w:tcMar>
                <w:vAlign w:val="bottom"/>
              </w:tcPr>
              <w:p w14:paraId="351115CD" w14:textId="77777777" w:rsidR="006C2D36" w:rsidRPr="00A14A5F" w:rsidRDefault="006C2D36" w:rsidP="006C2D36">
                <w:pPr>
                  <w:widowControl/>
                  <w:tabs>
                    <w:tab w:val="clear" w:pos="567"/>
                  </w:tabs>
                  <w:spacing w:after="160" w:line="259" w:lineRule="auto"/>
                  <w:rPr>
                    <w:rFonts w:ascii="Calibri" w:hAnsi="Calibri" w:cs="Calibri"/>
                    <w:sz w:val="22"/>
                    <w:szCs w:val="22"/>
                  </w:rPr>
                </w:pPr>
                <w:r w:rsidRPr="00A14A5F">
                  <w:rPr>
                    <w:rFonts w:ascii="Calibri" w:hAnsi="Calibri" w:cs="Calibri"/>
                    <w:sz w:val="22"/>
                    <w:szCs w:val="22"/>
                  </w:rPr>
                  <w:t>The Stages are as set out below:</w:t>
                </w:r>
              </w:p>
              <w:p w14:paraId="6B7E1770" w14:textId="77777777" w:rsidR="006C2D36" w:rsidRPr="00C151CE" w:rsidRDefault="006C2D36" w:rsidP="006C2D36">
                <w:pPr>
                  <w:pStyle w:val="ListParagraph"/>
                  <w:rPr>
                    <w:rFonts w:ascii="Calibri" w:hAnsi="Calibri" w:cs="Calibri"/>
                    <w:sz w:val="22"/>
                    <w:szCs w:val="22"/>
                  </w:rPr>
                </w:pPr>
              </w:p>
              <w:p w14:paraId="022B0783" w14:textId="737270F8" w:rsidR="006C2D36" w:rsidRPr="001A383E" w:rsidRDefault="006C2D36" w:rsidP="001A383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Feasibility Stage and preliminary design</w:t>
                </w:r>
                <w:r w:rsidR="001A383E">
                  <w:rPr>
                    <w:rFonts w:ascii="Calibri" w:hAnsi="Calibri" w:cs="Calibri"/>
                    <w:sz w:val="22"/>
                    <w:szCs w:val="22"/>
                  </w:rPr>
                  <w:t xml:space="preserve"> and planning</w:t>
                </w:r>
                <w:r w:rsidRPr="001A383E">
                  <w:rPr>
                    <w:rFonts w:ascii="Calibri" w:hAnsi="Calibri" w:cs="Calibri"/>
                    <w:sz w:val="22"/>
                    <w:szCs w:val="22"/>
                  </w:rPr>
                  <w:t xml:space="preserve"> </w:t>
                </w:r>
              </w:p>
              <w:p w14:paraId="47CBF07A" w14:textId="77777777" w:rsidR="006C2D36" w:rsidRPr="00C151CE" w:rsidRDefault="006C2D36" w:rsidP="00014E5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Detailed design and Tender Preparation</w:t>
                </w:r>
              </w:p>
              <w:p w14:paraId="75D54186" w14:textId="77777777" w:rsidR="006C2D36" w:rsidRPr="00C151CE" w:rsidRDefault="006C2D36" w:rsidP="00014E5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Tender Stage</w:t>
                </w:r>
              </w:p>
              <w:p w14:paraId="5616B412" w14:textId="77777777" w:rsidR="006C2D36" w:rsidRDefault="006C2D36" w:rsidP="00014E5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Construction</w:t>
                </w:r>
              </w:p>
              <w:p w14:paraId="6873C60D" w14:textId="77777777" w:rsidR="006C2D36" w:rsidRDefault="006C2D36" w:rsidP="00014E5E">
                <w:pPr>
                  <w:pStyle w:val="ListParagraph"/>
                  <w:widowControl/>
                  <w:numPr>
                    <w:ilvl w:val="0"/>
                    <w:numId w:val="54"/>
                  </w:numPr>
                  <w:tabs>
                    <w:tab w:val="clear" w:pos="567"/>
                  </w:tabs>
                  <w:spacing w:after="160" w:line="259" w:lineRule="auto"/>
                  <w:rPr>
                    <w:rFonts w:ascii="Calibri" w:hAnsi="Calibri" w:cs="Calibri"/>
                    <w:sz w:val="22"/>
                    <w:szCs w:val="22"/>
                  </w:rPr>
                </w:pPr>
                <w:r w:rsidRPr="006C2D36">
                  <w:rPr>
                    <w:rFonts w:ascii="Calibri" w:hAnsi="Calibri" w:cs="Calibri"/>
                    <w:sz w:val="22"/>
                    <w:szCs w:val="22"/>
                  </w:rPr>
                  <w:t>Handover</w:t>
                </w:r>
              </w:p>
              <w:p w14:paraId="41E870CA" w14:textId="77777777" w:rsidR="006C2D36" w:rsidRDefault="006C2D36" w:rsidP="006C2D36">
                <w:pPr>
                  <w:widowControl/>
                  <w:tabs>
                    <w:tab w:val="clear" w:pos="567"/>
                  </w:tabs>
                  <w:spacing w:after="160" w:line="259" w:lineRule="auto"/>
                  <w:rPr>
                    <w:rFonts w:ascii="Calibri" w:hAnsi="Calibri" w:cs="Calibri"/>
                    <w:sz w:val="22"/>
                    <w:szCs w:val="22"/>
                  </w:rPr>
                </w:pPr>
              </w:p>
              <w:sdt>
                <w:sdtPr>
                  <w:rPr>
                    <w:rFonts w:cs="Arial"/>
                  </w:rPr>
                  <w:id w:val="1809511613"/>
                  <w:placeholder>
                    <w:docPart w:val="5827E82389D740F9BE83F75A2205BC9E"/>
                  </w:placeholder>
                </w:sdtPr>
                <w:sdtEndPr/>
                <w:sdtContent>
                  <w:sdt>
                    <w:sdtPr>
                      <w:rPr>
                        <w:rFonts w:cs="Arial"/>
                      </w:rPr>
                      <w:id w:val="-2121520548"/>
                      <w:placeholder>
                        <w:docPart w:val="98412F7569954F9C90555CAFB89DC033"/>
                      </w:placeholder>
                    </w:sdtPr>
                    <w:sdtEndPr>
                      <w:rPr>
                        <w:rFonts w:cs="Times New Roman"/>
                      </w:rPr>
                    </w:sdtEndPr>
                    <w:sdtContent>
                      <w:p w14:paraId="34CC003C" w14:textId="77777777" w:rsidR="006C2D36" w:rsidRPr="001D5F5D" w:rsidRDefault="006C2D36" w:rsidP="006C2D36">
                        <w:pPr>
                          <w:rPr>
                            <w:b/>
                            <w:bCs/>
                          </w:rPr>
                        </w:pPr>
                        <w:r>
                          <w:rPr>
                            <w:b/>
                            <w:bCs/>
                          </w:rPr>
                          <w:t xml:space="preserve">Stage Details and Services </w:t>
                        </w:r>
                      </w:p>
                      <w:p w14:paraId="1131C641" w14:textId="77777777" w:rsidR="006C2D36" w:rsidRPr="00A14A5F" w:rsidRDefault="006C2D36" w:rsidP="006C2D36">
                        <w:pPr>
                          <w:rPr>
                            <w:rFonts w:ascii="Calibri" w:hAnsi="Calibri" w:cs="Calibri"/>
                            <w:sz w:val="22"/>
                            <w:szCs w:val="22"/>
                          </w:rPr>
                        </w:pPr>
                      </w:p>
                      <w:p w14:paraId="3D8F77E4" w14:textId="77777777" w:rsidR="006C2D36" w:rsidRPr="00A14A5F" w:rsidRDefault="006C2D36" w:rsidP="006C2D36">
                        <w:pPr>
                          <w:widowControl/>
                          <w:tabs>
                            <w:tab w:val="clear" w:pos="567"/>
                          </w:tabs>
                          <w:spacing w:after="160" w:line="259" w:lineRule="auto"/>
                          <w:rPr>
                            <w:rFonts w:ascii="Calibri" w:hAnsi="Calibri" w:cs="Calibri"/>
                            <w:sz w:val="22"/>
                            <w:szCs w:val="22"/>
                          </w:rPr>
                        </w:pPr>
                        <w:r w:rsidRPr="00A14A5F">
                          <w:rPr>
                            <w:rFonts w:ascii="Calibri" w:hAnsi="Calibri" w:cs="Calibri"/>
                            <w:sz w:val="22"/>
                            <w:szCs w:val="22"/>
                          </w:rPr>
                          <w:t>The Stages are as set out below:</w:t>
                        </w:r>
                      </w:p>
                      <w:p w14:paraId="43F73C38" w14:textId="77777777" w:rsidR="006C2D36" w:rsidRPr="00C151CE" w:rsidRDefault="006C2D36" w:rsidP="006C2D36">
                        <w:pPr>
                          <w:pStyle w:val="ListParagraph"/>
                          <w:rPr>
                            <w:rFonts w:ascii="Calibri" w:hAnsi="Calibri" w:cs="Calibri"/>
                            <w:sz w:val="22"/>
                            <w:szCs w:val="22"/>
                          </w:rPr>
                        </w:pPr>
                      </w:p>
                      <w:p w14:paraId="43E4C22A" w14:textId="0246DC21" w:rsidR="006C2D36" w:rsidRPr="001A383E" w:rsidRDefault="006C2D36" w:rsidP="001A383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Feasibility Stage and preliminary design</w:t>
                        </w:r>
                        <w:r w:rsidR="001A383E">
                          <w:rPr>
                            <w:rFonts w:ascii="Calibri" w:hAnsi="Calibri" w:cs="Calibri"/>
                            <w:sz w:val="22"/>
                            <w:szCs w:val="22"/>
                          </w:rPr>
                          <w:t xml:space="preserve"> and planning</w:t>
                        </w:r>
                      </w:p>
                      <w:p w14:paraId="39F9A8B0" w14:textId="77777777" w:rsidR="006C2D36" w:rsidRPr="00C151CE" w:rsidRDefault="006C2D36" w:rsidP="00014E5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Detailed design and Tender Preparation</w:t>
                        </w:r>
                      </w:p>
                      <w:p w14:paraId="39C94333" w14:textId="77777777" w:rsidR="006C2D36" w:rsidRPr="00C151CE" w:rsidRDefault="006C2D36" w:rsidP="00014E5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Tender Stage</w:t>
                        </w:r>
                      </w:p>
                      <w:p w14:paraId="7923DE81" w14:textId="77777777" w:rsidR="006C2D36" w:rsidRPr="00C151CE" w:rsidRDefault="006C2D36" w:rsidP="00014E5E">
                        <w:pPr>
                          <w:pStyle w:val="ListParagraph"/>
                          <w:widowControl/>
                          <w:numPr>
                            <w:ilvl w:val="0"/>
                            <w:numId w:val="54"/>
                          </w:numPr>
                          <w:tabs>
                            <w:tab w:val="clear" w:pos="567"/>
                          </w:tabs>
                          <w:spacing w:after="160" w:line="259" w:lineRule="auto"/>
                          <w:rPr>
                            <w:rFonts w:ascii="Calibri" w:hAnsi="Calibri" w:cs="Calibri"/>
                            <w:sz w:val="22"/>
                            <w:szCs w:val="22"/>
                          </w:rPr>
                        </w:pPr>
                        <w:r w:rsidRPr="00C151CE">
                          <w:rPr>
                            <w:rFonts w:ascii="Calibri" w:hAnsi="Calibri" w:cs="Calibri"/>
                            <w:sz w:val="22"/>
                            <w:szCs w:val="22"/>
                          </w:rPr>
                          <w:t>Construction</w:t>
                        </w:r>
                      </w:p>
                      <w:p w14:paraId="701BF90A" w14:textId="77777777" w:rsidR="006C2D36" w:rsidRPr="00A14A5F" w:rsidRDefault="006C2D36" w:rsidP="00014E5E">
                        <w:pPr>
                          <w:pStyle w:val="ListParagraph"/>
                          <w:widowControl/>
                          <w:numPr>
                            <w:ilvl w:val="0"/>
                            <w:numId w:val="54"/>
                          </w:numPr>
                          <w:tabs>
                            <w:tab w:val="clear" w:pos="567"/>
                          </w:tabs>
                          <w:spacing w:after="160" w:line="259" w:lineRule="auto"/>
                          <w:rPr>
                            <w:rFonts w:ascii="Calibri" w:hAnsi="Calibri" w:cs="Calibri"/>
                            <w:b/>
                            <w:bCs/>
                            <w:sz w:val="22"/>
                            <w:szCs w:val="22"/>
                          </w:rPr>
                        </w:pPr>
                        <w:r w:rsidRPr="00C151CE">
                          <w:rPr>
                            <w:rFonts w:ascii="Calibri" w:hAnsi="Calibri" w:cs="Calibri"/>
                            <w:sz w:val="22"/>
                            <w:szCs w:val="22"/>
                          </w:rPr>
                          <w:t>Handover</w:t>
                        </w:r>
                      </w:p>
                    </w:sdtContent>
                  </w:sdt>
                  <w:p w14:paraId="7C2DF056" w14:textId="744B15C1" w:rsidR="006C2D36" w:rsidRPr="00C151CE" w:rsidRDefault="006C2D36" w:rsidP="006C2D36">
                    <w:pPr>
                      <w:rPr>
                        <w:rFonts w:ascii="Calibri" w:hAnsi="Calibri" w:cs="Calibri"/>
                        <w:b/>
                        <w:bCs/>
                        <w:sz w:val="22"/>
                        <w:szCs w:val="22"/>
                      </w:rPr>
                    </w:pPr>
                    <w:r w:rsidRPr="00C151CE">
                      <w:rPr>
                        <w:rFonts w:ascii="Calibri" w:hAnsi="Calibri" w:cs="Calibri"/>
                        <w:b/>
                        <w:bCs/>
                        <w:sz w:val="22"/>
                        <w:szCs w:val="22"/>
                      </w:rPr>
                      <w:t>STAGE 1: Feasibility Stage and Preliminary Design</w:t>
                    </w:r>
                    <w:r w:rsidR="001A383E">
                      <w:rPr>
                        <w:rFonts w:ascii="Calibri" w:hAnsi="Calibri" w:cs="Calibri"/>
                        <w:b/>
                        <w:bCs/>
                        <w:sz w:val="22"/>
                        <w:szCs w:val="22"/>
                      </w:rPr>
                      <w:t xml:space="preserve"> and planning</w:t>
                    </w:r>
                  </w:p>
                  <w:p w14:paraId="096A0F41" w14:textId="77777777" w:rsidR="006C2D36" w:rsidRPr="00C151CE" w:rsidRDefault="006C2D36" w:rsidP="006C2D36">
                    <w:pPr>
                      <w:rPr>
                        <w:rFonts w:ascii="Calibri" w:hAnsi="Calibri" w:cs="Calibri"/>
                        <w:b/>
                        <w:bCs/>
                        <w:sz w:val="22"/>
                        <w:szCs w:val="22"/>
                      </w:rPr>
                    </w:pPr>
                    <w:r w:rsidRPr="00C151CE">
                      <w:rPr>
                        <w:rFonts w:ascii="Calibri" w:hAnsi="Calibri" w:cs="Calibri"/>
                        <w:b/>
                        <w:bCs/>
                        <w:sz w:val="22"/>
                        <w:szCs w:val="22"/>
                      </w:rPr>
                      <w:t>Requirements:</w:t>
                    </w:r>
                  </w:p>
                  <w:p w14:paraId="44D7D567" w14:textId="68F884D4" w:rsidR="006C2D36" w:rsidRPr="00C151CE" w:rsidRDefault="006C2D36" w:rsidP="006C2D36">
                    <w:pPr>
                      <w:rPr>
                        <w:rFonts w:ascii="Calibri" w:hAnsi="Calibri" w:cs="Calibri"/>
                        <w:sz w:val="22"/>
                        <w:szCs w:val="22"/>
                      </w:rPr>
                    </w:pPr>
                    <w:r w:rsidRPr="00C151CE">
                      <w:rPr>
                        <w:rFonts w:ascii="Calibri" w:hAnsi="Calibri" w:cs="Calibri"/>
                        <w:sz w:val="22"/>
                        <w:szCs w:val="22"/>
                      </w:rPr>
                      <w:t>South Dublin County Council (SDCC) have carried out a Sports Pitch Strategy Study that recommends the delivery of 3-5 Artificial Grass Pitches (AGP) over the lifetime of the strategy in the county. One of these is to be constructed in the East</w:t>
                    </w:r>
                    <w:r w:rsidR="004D36E5">
                      <w:rPr>
                        <w:rFonts w:ascii="Calibri" w:hAnsi="Calibri" w:cs="Calibri"/>
                        <w:sz w:val="22"/>
                        <w:szCs w:val="22"/>
                      </w:rPr>
                      <w:t xml:space="preserve"> and one in the West</w:t>
                    </w:r>
                    <w:r w:rsidRPr="00C151CE">
                      <w:rPr>
                        <w:rFonts w:ascii="Calibri" w:hAnsi="Calibri" w:cs="Calibri"/>
                        <w:sz w:val="22"/>
                        <w:szCs w:val="22"/>
                      </w:rPr>
                      <w:t xml:space="preserve"> of SDCC jurisdiction.  </w:t>
                    </w:r>
                  </w:p>
                  <w:p w14:paraId="2722B161" w14:textId="09EB472E"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In line with the outcome of the Sports Pitch Strategy and consultation with clubs SDCC are currently proposing </w:t>
                    </w:r>
                    <w:r w:rsidR="004D36E5">
                      <w:rPr>
                        <w:rFonts w:ascii="Calibri" w:hAnsi="Calibri" w:cs="Calibri"/>
                        <w:sz w:val="22"/>
                        <w:szCs w:val="22"/>
                      </w:rPr>
                      <w:t>2 No.</w:t>
                    </w:r>
                    <w:r w:rsidRPr="00C151CE">
                      <w:rPr>
                        <w:rFonts w:ascii="Calibri" w:hAnsi="Calibri" w:cs="Calibri"/>
                        <w:sz w:val="22"/>
                        <w:szCs w:val="22"/>
                      </w:rPr>
                      <w:t xml:space="preserve"> AGP to facilitate a mix of sports; rugby, soccer and GAA if possible. The Consultant is to review this proposal and make provision as required.</w:t>
                    </w:r>
                  </w:p>
                  <w:p w14:paraId="78FB8B5C" w14:textId="02AF3996" w:rsidR="006C2D36" w:rsidRPr="00C151CE" w:rsidRDefault="006C2D36" w:rsidP="006C2D36">
                    <w:pPr>
                      <w:rPr>
                        <w:rFonts w:ascii="Calibri" w:hAnsi="Calibri" w:cs="Calibri"/>
                        <w:sz w:val="22"/>
                        <w:szCs w:val="22"/>
                      </w:rPr>
                    </w:pPr>
                    <w:r w:rsidRPr="00C151CE">
                      <w:rPr>
                        <w:rFonts w:ascii="Calibri" w:hAnsi="Calibri" w:cs="Calibri"/>
                        <w:sz w:val="22"/>
                        <w:szCs w:val="22"/>
                      </w:rPr>
                      <w:t>The Consultants shall carry out a desk top review of information available to ascertain the best location possible in SDCC East</w:t>
                    </w:r>
                    <w:r w:rsidR="004D36E5">
                      <w:rPr>
                        <w:rFonts w:ascii="Calibri" w:hAnsi="Calibri" w:cs="Calibri"/>
                        <w:sz w:val="22"/>
                        <w:szCs w:val="22"/>
                      </w:rPr>
                      <w:t xml:space="preserve"> and West</w:t>
                    </w:r>
                    <w:r w:rsidRPr="00C151CE">
                      <w:rPr>
                        <w:rFonts w:ascii="Calibri" w:hAnsi="Calibri" w:cs="Calibri"/>
                        <w:sz w:val="22"/>
                        <w:szCs w:val="22"/>
                      </w:rPr>
                      <w:t xml:space="preserve"> for </w:t>
                    </w:r>
                    <w:r w:rsidR="004D36E5">
                      <w:rPr>
                        <w:rFonts w:ascii="Calibri" w:hAnsi="Calibri" w:cs="Calibri"/>
                        <w:sz w:val="22"/>
                        <w:szCs w:val="22"/>
                      </w:rPr>
                      <w:t>2 No.</w:t>
                    </w:r>
                    <w:r w:rsidRPr="00C151CE">
                      <w:rPr>
                        <w:rFonts w:ascii="Calibri" w:hAnsi="Calibri" w:cs="Calibri"/>
                        <w:sz w:val="22"/>
                        <w:szCs w:val="22"/>
                      </w:rPr>
                      <w:t xml:space="preserve"> AGP</w:t>
                    </w:r>
                    <w:r>
                      <w:rPr>
                        <w:rFonts w:ascii="Calibri" w:hAnsi="Calibri" w:cs="Calibri"/>
                        <w:sz w:val="22"/>
                        <w:szCs w:val="22"/>
                      </w:rPr>
                      <w:t>.</w:t>
                    </w:r>
                    <w:r w:rsidR="004D36E5">
                      <w:rPr>
                        <w:rFonts w:ascii="Calibri" w:hAnsi="Calibri" w:cs="Calibri"/>
                        <w:sz w:val="22"/>
                        <w:szCs w:val="22"/>
                      </w:rPr>
                      <w:t xml:space="preserve"> The considerations include the availabity of land, distance to travel, populations, clubs requiring facilities, anda full SWOT analysis of the available sites.</w:t>
                    </w:r>
                  </w:p>
                  <w:p w14:paraId="651E404E" w14:textId="25A12976"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The Consultants shall consult with the National Governing Bodies for Sport to ensure the </w:t>
                    </w:r>
                    <w:r w:rsidR="004D36E5">
                      <w:rPr>
                        <w:rFonts w:ascii="Calibri" w:hAnsi="Calibri" w:cs="Calibri"/>
                        <w:sz w:val="22"/>
                        <w:szCs w:val="22"/>
                      </w:rPr>
                      <w:t xml:space="preserve">proposed site and subsequent </w:t>
                    </w:r>
                    <w:r w:rsidRPr="00C151CE">
                      <w:rPr>
                        <w:rFonts w:ascii="Calibri" w:hAnsi="Calibri" w:cs="Calibri"/>
                        <w:sz w:val="22"/>
                        <w:szCs w:val="22"/>
                      </w:rPr>
                      <w:t>facility delivery is aligned to the available strategies. The Consultants shall also consult with other internal stakeholders (e.g. Community Dept) and external stakeholders (e.g. clubs, residents associations).</w:t>
                    </w:r>
                  </w:p>
                  <w:p w14:paraId="5495E227" w14:textId="0ED99300"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It is noted that the feasibility stage of this design is required to be progressed to a sufficient manner as to deliver a preferred location recommendation at </w:t>
                    </w:r>
                    <w:r>
                      <w:rPr>
                        <w:rFonts w:ascii="Calibri" w:hAnsi="Calibri" w:cs="Calibri"/>
                        <w:sz w:val="22"/>
                        <w:szCs w:val="22"/>
                      </w:rPr>
                      <w:t>a</w:t>
                    </w:r>
                    <w:r w:rsidRPr="00C151CE">
                      <w:rPr>
                        <w:rFonts w:ascii="Calibri" w:hAnsi="Calibri" w:cs="Calibri"/>
                        <w:sz w:val="22"/>
                        <w:szCs w:val="22"/>
                      </w:rPr>
                      <w:t xml:space="preserve"> Council Meeting</w:t>
                    </w:r>
                    <w:r>
                      <w:rPr>
                        <w:rFonts w:ascii="Calibri" w:hAnsi="Calibri" w:cs="Calibri"/>
                        <w:sz w:val="22"/>
                        <w:szCs w:val="22"/>
                      </w:rPr>
                      <w:t xml:space="preserve"> within </w:t>
                    </w:r>
                    <w:r w:rsidR="004D36E5">
                      <w:rPr>
                        <w:rFonts w:ascii="Calibri" w:hAnsi="Calibri" w:cs="Calibri"/>
                        <w:sz w:val="22"/>
                        <w:szCs w:val="22"/>
                      </w:rPr>
                      <w:t>8</w:t>
                    </w:r>
                    <w:r>
                      <w:rPr>
                        <w:rFonts w:ascii="Calibri" w:hAnsi="Calibri" w:cs="Calibri"/>
                        <w:sz w:val="22"/>
                        <w:szCs w:val="22"/>
                      </w:rPr>
                      <w:t xml:space="preserve"> weeks of appointment</w:t>
                    </w:r>
                    <w:r w:rsidRPr="00C151CE">
                      <w:rPr>
                        <w:rFonts w:ascii="Calibri" w:hAnsi="Calibri" w:cs="Calibri"/>
                        <w:sz w:val="22"/>
                        <w:szCs w:val="22"/>
                      </w:rPr>
                      <w:t>.</w:t>
                    </w:r>
                  </w:p>
                  <w:p w14:paraId="1511C8A3" w14:textId="07665AFC"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The Consultant is required to procure the services of an Environmental Consultant who will carry out </w:t>
                    </w:r>
                    <w:r w:rsidR="004D36E5">
                      <w:rPr>
                        <w:rFonts w:ascii="Calibri" w:hAnsi="Calibri" w:cs="Calibri"/>
                        <w:sz w:val="22"/>
                        <w:szCs w:val="22"/>
                      </w:rPr>
                      <w:t xml:space="preserve">preliminary desk top </w:t>
                    </w:r>
                    <w:r w:rsidRPr="00C151CE">
                      <w:rPr>
                        <w:rFonts w:ascii="Calibri" w:hAnsi="Calibri" w:cs="Calibri"/>
                        <w:sz w:val="22"/>
                        <w:szCs w:val="22"/>
                      </w:rPr>
                      <w:t>surveys for the locations being proposed</w:t>
                    </w:r>
                    <w:r w:rsidRPr="00C151CE">
                      <w:rPr>
                        <w:rFonts w:ascii="Calibri" w:hAnsi="Calibri" w:cs="Calibri"/>
                        <w:b/>
                        <w:bCs/>
                        <w:sz w:val="22"/>
                        <w:szCs w:val="22"/>
                      </w:rPr>
                      <w:t xml:space="preserve">. </w:t>
                    </w:r>
                    <w:r w:rsidRPr="00C151CE">
                      <w:rPr>
                        <w:rFonts w:ascii="Calibri" w:hAnsi="Calibri" w:cs="Calibri"/>
                        <w:sz w:val="22"/>
                        <w:szCs w:val="22"/>
                      </w:rPr>
                      <w:t xml:space="preserve">The outcomes of these surveys will inform the outcome of this stage. It is noted that for the purposes of communication to the </w:t>
                    </w:r>
                    <w:r>
                      <w:rPr>
                        <w:rFonts w:ascii="Calibri" w:hAnsi="Calibri" w:cs="Calibri"/>
                        <w:sz w:val="22"/>
                        <w:szCs w:val="22"/>
                      </w:rPr>
                      <w:t xml:space="preserve">initial </w:t>
                    </w:r>
                    <w:r w:rsidRPr="00C151CE">
                      <w:rPr>
                        <w:rFonts w:ascii="Calibri" w:hAnsi="Calibri" w:cs="Calibri"/>
                        <w:sz w:val="22"/>
                        <w:szCs w:val="22"/>
                      </w:rPr>
                      <w:t>Council Meeting, desk studies pertaining to environmental constraints are acceptable. These desk studies are to be followed up with full-service provision by an Environmental Consultant</w:t>
                    </w:r>
                    <w:r w:rsidR="004D36E5">
                      <w:rPr>
                        <w:rFonts w:ascii="Calibri" w:hAnsi="Calibri" w:cs="Calibri"/>
                        <w:sz w:val="22"/>
                        <w:szCs w:val="22"/>
                      </w:rPr>
                      <w:t>, including environmental surveys and reports of the agreed 2no. sites</w:t>
                    </w:r>
                    <w:r w:rsidRPr="00C151CE">
                      <w:rPr>
                        <w:rFonts w:ascii="Calibri" w:hAnsi="Calibri" w:cs="Calibri"/>
                        <w:sz w:val="22"/>
                        <w:szCs w:val="22"/>
                      </w:rPr>
                      <w:t>.</w:t>
                    </w:r>
                  </w:p>
                  <w:p w14:paraId="664AE037"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The Consultants shall carry out any other surveys and investigations required; including initial geo technical surveys and demographic checks. It is noted that for the purposes of communication to the </w:t>
                    </w:r>
                    <w:r w:rsidRPr="00C151CE">
                      <w:rPr>
                        <w:rFonts w:ascii="Calibri" w:hAnsi="Calibri" w:cs="Calibri"/>
                        <w:sz w:val="22"/>
                        <w:szCs w:val="22"/>
                      </w:rPr>
                      <w:lastRenderedPageBreak/>
                      <w:t>Council Meeting, desk studies pertaining to geotechnical surveys and demographic checks are acceptable. These desk studies are to be followed up with full-service provision by the Consultant.</w:t>
                    </w:r>
                  </w:p>
                  <w:p w14:paraId="6188975D" w14:textId="77777777" w:rsidR="006C2D36" w:rsidRPr="00C151CE" w:rsidRDefault="006C2D36" w:rsidP="006C2D36">
                    <w:pPr>
                      <w:rPr>
                        <w:rFonts w:ascii="Calibri" w:hAnsi="Calibri" w:cs="Calibri"/>
                        <w:sz w:val="22"/>
                        <w:szCs w:val="22"/>
                        <w:highlight w:val="yellow"/>
                      </w:rPr>
                    </w:pPr>
                    <w:r w:rsidRPr="00C151CE">
                      <w:rPr>
                        <w:rFonts w:ascii="Calibri" w:hAnsi="Calibri" w:cs="Calibri"/>
                        <w:sz w:val="22"/>
                        <w:szCs w:val="22"/>
                      </w:rPr>
                      <w:t>A Decision Matrix outlining the pros and cons of each of the proposed locations is to be developed by the consultant. This decision matrix shall be shared with SDCC for comment ahead of the Council meeting. See milestone dates below:</w:t>
                    </w:r>
                  </w:p>
                  <w:p w14:paraId="5023AE84"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Milestone delivery dates:</w:t>
                    </w:r>
                  </w:p>
                  <w:p w14:paraId="03EACEBB" w14:textId="3CD994A1" w:rsidR="006C2D36" w:rsidRPr="00C151CE" w:rsidRDefault="006C2D36" w:rsidP="00014E5E">
                    <w:pPr>
                      <w:pStyle w:val="ListParagraph"/>
                      <w:widowControl/>
                      <w:numPr>
                        <w:ilvl w:val="0"/>
                        <w:numId w:val="58"/>
                      </w:numPr>
                      <w:tabs>
                        <w:tab w:val="clear" w:pos="567"/>
                      </w:tabs>
                      <w:spacing w:after="160" w:line="259" w:lineRule="auto"/>
                      <w:rPr>
                        <w:rFonts w:ascii="Calibri" w:hAnsi="Calibri" w:cs="Calibri"/>
                        <w:sz w:val="22"/>
                        <w:szCs w:val="22"/>
                      </w:rPr>
                    </w:pPr>
                    <w:r w:rsidRPr="00C151CE">
                      <w:rPr>
                        <w:rFonts w:ascii="Calibri" w:hAnsi="Calibri" w:cs="Calibri"/>
                        <w:sz w:val="22"/>
                        <w:szCs w:val="22"/>
                      </w:rPr>
                      <w:t xml:space="preserve">Draft decision Matrix and accompanying report – </w:t>
                    </w:r>
                    <w:r w:rsidR="004D36E5">
                      <w:rPr>
                        <w:rFonts w:ascii="Calibri" w:hAnsi="Calibri" w:cs="Calibri"/>
                        <w:sz w:val="22"/>
                        <w:szCs w:val="22"/>
                      </w:rPr>
                      <w:t>6</w:t>
                    </w:r>
                    <w:r>
                      <w:rPr>
                        <w:rFonts w:ascii="Calibri" w:hAnsi="Calibri" w:cs="Calibri"/>
                        <w:sz w:val="22"/>
                        <w:szCs w:val="22"/>
                      </w:rPr>
                      <w:t xml:space="preserve"> weeks post appointment</w:t>
                    </w:r>
                  </w:p>
                  <w:p w14:paraId="62098811" w14:textId="77777777" w:rsidR="006C2D36" w:rsidRPr="00C151CE" w:rsidRDefault="006C2D36" w:rsidP="00014E5E">
                    <w:pPr>
                      <w:pStyle w:val="ListParagraph"/>
                      <w:widowControl/>
                      <w:numPr>
                        <w:ilvl w:val="0"/>
                        <w:numId w:val="58"/>
                      </w:numPr>
                      <w:tabs>
                        <w:tab w:val="clear" w:pos="567"/>
                      </w:tabs>
                      <w:spacing w:after="160" w:line="259" w:lineRule="auto"/>
                      <w:rPr>
                        <w:rFonts w:ascii="Calibri" w:hAnsi="Calibri" w:cs="Calibri"/>
                        <w:sz w:val="22"/>
                        <w:szCs w:val="22"/>
                      </w:rPr>
                    </w:pPr>
                    <w:r w:rsidRPr="00C151CE">
                      <w:rPr>
                        <w:rFonts w:ascii="Calibri" w:hAnsi="Calibri" w:cs="Calibri"/>
                        <w:sz w:val="22"/>
                        <w:szCs w:val="22"/>
                      </w:rPr>
                      <w:t xml:space="preserve">SDCC feedback on Decision Matrix and accompanying report </w:t>
                    </w:r>
                  </w:p>
                  <w:p w14:paraId="22B5CD7E" w14:textId="189A3804" w:rsidR="006C2D36" w:rsidRPr="00C151CE" w:rsidRDefault="006C2D36" w:rsidP="00014E5E">
                    <w:pPr>
                      <w:pStyle w:val="ListParagraph"/>
                      <w:widowControl/>
                      <w:numPr>
                        <w:ilvl w:val="0"/>
                        <w:numId w:val="58"/>
                      </w:numPr>
                      <w:tabs>
                        <w:tab w:val="clear" w:pos="567"/>
                      </w:tabs>
                      <w:spacing w:after="160" w:line="259" w:lineRule="auto"/>
                      <w:rPr>
                        <w:rFonts w:ascii="Calibri" w:hAnsi="Calibri" w:cs="Calibri"/>
                        <w:sz w:val="22"/>
                        <w:szCs w:val="22"/>
                      </w:rPr>
                    </w:pPr>
                    <w:r>
                      <w:rPr>
                        <w:rFonts w:ascii="Calibri" w:hAnsi="Calibri" w:cs="Calibri"/>
                        <w:sz w:val="22"/>
                        <w:szCs w:val="22"/>
                      </w:rPr>
                      <w:t>F</w:t>
                    </w:r>
                    <w:r w:rsidRPr="00C151CE">
                      <w:rPr>
                        <w:rFonts w:ascii="Calibri" w:hAnsi="Calibri" w:cs="Calibri"/>
                        <w:sz w:val="22"/>
                        <w:szCs w:val="22"/>
                      </w:rPr>
                      <w:t xml:space="preserve">inal Report and Recommendation (subject to any outstanding site investigation and ecological surveys) will be submitted to SDCC – </w:t>
                    </w:r>
                    <w:r w:rsidR="004D36E5">
                      <w:rPr>
                        <w:rFonts w:ascii="Calibri" w:hAnsi="Calibri" w:cs="Calibri"/>
                        <w:sz w:val="22"/>
                        <w:szCs w:val="22"/>
                      </w:rPr>
                      <w:t xml:space="preserve">8 </w:t>
                    </w:r>
                    <w:r>
                      <w:rPr>
                        <w:rFonts w:ascii="Calibri" w:hAnsi="Calibri" w:cs="Calibri"/>
                        <w:sz w:val="22"/>
                        <w:szCs w:val="22"/>
                      </w:rPr>
                      <w:t>weeks post appointment</w:t>
                    </w:r>
                  </w:p>
                  <w:p w14:paraId="33992208"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The decision matrix shall include, but is not limited to the following headings:</w:t>
                    </w:r>
                  </w:p>
                  <w:p w14:paraId="14BB5CC8"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Ease of Constructability</w:t>
                    </w:r>
                  </w:p>
                  <w:p w14:paraId="72E33042"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Practicality of Access – Multi Modal</w:t>
                    </w:r>
                  </w:p>
                  <w:p w14:paraId="10BF3862"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Multifunctionality of the option (e.g. The number of sports to be cater</w:t>
                    </w:r>
                    <w:r>
                      <w:rPr>
                        <w:rFonts w:ascii="Calibri" w:hAnsi="Calibri" w:cs="Calibri"/>
                        <w:sz w:val="22"/>
                        <w:szCs w:val="22"/>
                      </w:rPr>
                      <w:t>ed</w:t>
                    </w:r>
                    <w:r w:rsidRPr="00C151CE">
                      <w:rPr>
                        <w:rFonts w:ascii="Calibri" w:hAnsi="Calibri" w:cs="Calibri"/>
                        <w:sz w:val="22"/>
                        <w:szCs w:val="22"/>
                      </w:rPr>
                      <w:t xml:space="preserve"> for)</w:t>
                    </w:r>
                  </w:p>
                  <w:p w14:paraId="12E2CA5E"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Ecological Constraints</w:t>
                    </w:r>
                  </w:p>
                  <w:p w14:paraId="217A258F"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Local Demographics</w:t>
                    </w:r>
                  </w:p>
                  <w:p w14:paraId="65FF9545"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Technical Specification (e.g. pitch size constraints, lighting constraints etc.)</w:t>
                    </w:r>
                  </w:p>
                  <w:p w14:paraId="190E6C5C"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Compliance with Sports Pitch Strategy</w:t>
                    </w:r>
                  </w:p>
                  <w:p w14:paraId="595FB54D"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Compliance with Council Policies</w:t>
                    </w:r>
                  </w:p>
                  <w:p w14:paraId="47BB276F"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Ancillary Provision</w:t>
                    </w:r>
                  </w:p>
                  <w:p w14:paraId="71E4ACB5"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Consideration of Stakeholders</w:t>
                    </w:r>
                  </w:p>
                  <w:p w14:paraId="6CC27E5B" w14:textId="77777777" w:rsidR="006C2D36" w:rsidRPr="00C151CE" w:rsidRDefault="006C2D36" w:rsidP="00014E5E">
                    <w:pPr>
                      <w:pStyle w:val="ListParagraph"/>
                      <w:widowControl/>
                      <w:numPr>
                        <w:ilvl w:val="0"/>
                        <w:numId w:val="55"/>
                      </w:numPr>
                      <w:tabs>
                        <w:tab w:val="clear" w:pos="567"/>
                      </w:tabs>
                      <w:spacing w:after="160" w:line="259" w:lineRule="auto"/>
                      <w:rPr>
                        <w:rFonts w:ascii="Calibri" w:hAnsi="Calibri" w:cs="Calibri"/>
                        <w:sz w:val="22"/>
                        <w:szCs w:val="22"/>
                      </w:rPr>
                    </w:pPr>
                    <w:r w:rsidRPr="00C151CE">
                      <w:rPr>
                        <w:rFonts w:ascii="Calibri" w:hAnsi="Calibri" w:cs="Calibri"/>
                        <w:sz w:val="22"/>
                        <w:szCs w:val="22"/>
                      </w:rPr>
                      <w:t>Business Plan and Financial Assessments</w:t>
                    </w:r>
                  </w:p>
                  <w:p w14:paraId="7C766AC2" w14:textId="6B810056" w:rsidR="006C2D36" w:rsidRPr="00C151CE" w:rsidRDefault="006C2D36" w:rsidP="006C2D36">
                    <w:pPr>
                      <w:rPr>
                        <w:rFonts w:ascii="Calibri" w:hAnsi="Calibri" w:cs="Calibri"/>
                        <w:sz w:val="22"/>
                        <w:szCs w:val="22"/>
                      </w:rPr>
                    </w:pPr>
                    <w:r w:rsidRPr="00C151CE">
                      <w:rPr>
                        <w:rFonts w:ascii="Calibri" w:hAnsi="Calibri" w:cs="Calibri"/>
                        <w:sz w:val="22"/>
                        <w:szCs w:val="22"/>
                      </w:rPr>
                      <w:t>The Consultant shall develop the Decision Matrix, and accompanying report, under the above and any additional headings, which are deemed appropriate and relevant to the ultimate recommendation of final pitch location</w:t>
                    </w:r>
                    <w:r w:rsidR="00A546B6">
                      <w:rPr>
                        <w:rFonts w:ascii="Calibri" w:hAnsi="Calibri" w:cs="Calibri"/>
                        <w:sz w:val="22"/>
                        <w:szCs w:val="22"/>
                      </w:rPr>
                      <w:t xml:space="preserve"> at both sites</w:t>
                    </w:r>
                    <w:r w:rsidRPr="00C151CE">
                      <w:rPr>
                        <w:rFonts w:ascii="Calibri" w:hAnsi="Calibri" w:cs="Calibri"/>
                        <w:sz w:val="22"/>
                        <w:szCs w:val="22"/>
                      </w:rPr>
                      <w:t>. The decision matrix and accompanying report is to be submitted to and agreed with SDCC prior to commencement of feasibility stage.</w:t>
                    </w:r>
                  </w:p>
                  <w:p w14:paraId="65EA7E80"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The report that accompanies the decision matrix should include some or all of the following:</w:t>
                    </w:r>
                  </w:p>
                  <w:p w14:paraId="7003CF3C" w14:textId="77777777" w:rsidR="006C2D36" w:rsidRPr="008F5E90" w:rsidRDefault="006C2D36" w:rsidP="006C2D36">
                    <w:pPr>
                      <w:widowControl/>
                      <w:tabs>
                        <w:tab w:val="clear" w:pos="567"/>
                      </w:tabs>
                      <w:spacing w:after="160" w:line="259" w:lineRule="auto"/>
                      <w:rPr>
                        <w:rFonts w:ascii="Calibri" w:hAnsi="Calibri" w:cs="Calibri"/>
                        <w:b/>
                        <w:bCs/>
                        <w:sz w:val="22"/>
                        <w:szCs w:val="22"/>
                      </w:rPr>
                    </w:pPr>
                    <w:r w:rsidRPr="008F5E90">
                      <w:rPr>
                        <w:rFonts w:ascii="Calibri" w:hAnsi="Calibri" w:cs="Calibri"/>
                        <w:b/>
                        <w:bCs/>
                        <w:sz w:val="22"/>
                        <w:szCs w:val="22"/>
                      </w:rPr>
                      <w:t>The Options Appraisal:</w:t>
                    </w:r>
                  </w:p>
                  <w:p w14:paraId="5D322FB9"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Assessment of existing and proposed community use for sport, leisure, and commercial provision </w:t>
                    </w:r>
                  </w:p>
                  <w:p w14:paraId="695DC105"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approach to the delivery of the overall scheme (Inclusive of phased approach). </w:t>
                    </w:r>
                  </w:p>
                  <w:p w14:paraId="4CC2BD79"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of Local Authority Playing Pitch &amp;alignment of relevant strategy documentation (SPS). </w:t>
                    </w:r>
                  </w:p>
                  <w:p w14:paraId="65EBB0EF"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Analysis of local strategic need / displacement of neighbouring facilities &amp; users / participants. </w:t>
                    </w:r>
                  </w:p>
                  <w:p w14:paraId="1DEFA2D5"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Sustainability of Proposed Project(s). </w:t>
                    </w:r>
                  </w:p>
                  <w:p w14:paraId="0D468F56"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Evaluate viability of proposed scheme.</w:t>
                    </w:r>
                  </w:p>
                  <w:p w14:paraId="66F5946E"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Holistic Approach / overview of area </w:t>
                    </w:r>
                  </w:p>
                  <w:p w14:paraId="764C3705"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Key site reviews and appraisal. </w:t>
                    </w:r>
                  </w:p>
                  <w:p w14:paraId="64E7ACB5" w14:textId="77777777" w:rsidR="006C2D36" w:rsidRPr="00C151CE" w:rsidRDefault="006C2D36" w:rsidP="00014E5E">
                    <w:pPr>
                      <w:widowControl/>
                      <w:numPr>
                        <w:ilvl w:val="0"/>
                        <w:numId w:val="56"/>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Highlight Proposed Sport, Leisure and Community Facility Options – Discussion Points.</w:t>
                    </w:r>
                  </w:p>
                  <w:p w14:paraId="26D97931" w14:textId="77777777" w:rsidR="006C2D36" w:rsidRPr="008F5E90" w:rsidRDefault="006C2D36" w:rsidP="006C2D36">
                    <w:pPr>
                      <w:widowControl/>
                      <w:tabs>
                        <w:tab w:val="clear" w:pos="567"/>
                      </w:tabs>
                      <w:spacing w:after="160" w:line="259" w:lineRule="auto"/>
                      <w:rPr>
                        <w:rFonts w:ascii="Calibri" w:hAnsi="Calibri" w:cs="Calibri"/>
                        <w:b/>
                        <w:bCs/>
                        <w:sz w:val="22"/>
                        <w:szCs w:val="22"/>
                      </w:rPr>
                    </w:pPr>
                    <w:r w:rsidRPr="008F5E90">
                      <w:rPr>
                        <w:rFonts w:ascii="Calibri" w:hAnsi="Calibri" w:cs="Calibri"/>
                        <w:b/>
                        <w:bCs/>
                        <w:sz w:val="22"/>
                        <w:szCs w:val="22"/>
                      </w:rPr>
                      <w:t>The Analysis and Review of Scheme Options:</w:t>
                    </w:r>
                  </w:p>
                  <w:p w14:paraId="000B13B0"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rPr>
                      <w:t>Initial contact with National Governing Bodies of Sport</w:t>
                    </w:r>
                  </w:p>
                  <w:p w14:paraId="43FEF3F8"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and evaluate viability of proposed site options </w:t>
                    </w:r>
                  </w:p>
                  <w:p w14:paraId="26E2514E"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Analysis and rationalisation of sport, leisure, and community provision </w:t>
                    </w:r>
                  </w:p>
                  <w:p w14:paraId="5355E724"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lastRenderedPageBreak/>
                      <w:t xml:space="preserve">Cost efficiencies/ analysis and sustainability and viability of proposed sports and community provision. </w:t>
                    </w:r>
                  </w:p>
                  <w:p w14:paraId="219126B3"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of potential to add value to the proposed scheme(s) based on local strategic need/ demand. </w:t>
                    </w:r>
                  </w:p>
                  <w:p w14:paraId="5886539A"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and evaluate viability of proposed site options </w:t>
                    </w:r>
                  </w:p>
                  <w:p w14:paraId="34422C17" w14:textId="77777777" w:rsidR="006C2D36" w:rsidRPr="008F5E90" w:rsidRDefault="006C2D36" w:rsidP="006C2D36">
                    <w:pPr>
                      <w:widowControl/>
                      <w:tabs>
                        <w:tab w:val="clear" w:pos="567"/>
                      </w:tabs>
                      <w:spacing w:after="160" w:line="259" w:lineRule="auto"/>
                      <w:rPr>
                        <w:rFonts w:ascii="Calibri" w:hAnsi="Calibri" w:cs="Calibri"/>
                        <w:b/>
                        <w:bCs/>
                        <w:sz w:val="22"/>
                        <w:szCs w:val="22"/>
                      </w:rPr>
                    </w:pPr>
                    <w:r w:rsidRPr="008F5E90">
                      <w:rPr>
                        <w:rFonts w:ascii="Calibri" w:hAnsi="Calibri" w:cs="Calibri"/>
                        <w:b/>
                        <w:bCs/>
                        <w:sz w:val="22"/>
                        <w:szCs w:val="22"/>
                      </w:rPr>
                      <w:t>The Revenue Options and Key Considerations:</w:t>
                    </w:r>
                  </w:p>
                  <w:p w14:paraId="69A22C78"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revenue implications including income, expenditure, maintenance &amp; ongoing running costs for existing sports pavilion and ancillary facilities. </w:t>
                    </w:r>
                  </w:p>
                  <w:p w14:paraId="0D90E7B1"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delivery to provide commercial reality for the proposed options </w:t>
                    </w:r>
                  </w:p>
                  <w:p w14:paraId="0B151A97"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Indicative analysis of Income Generation –Financial Sustainability – Indicative numbers </w:t>
                    </w:r>
                  </w:p>
                  <w:p w14:paraId="43A9C98E" w14:textId="77777777" w:rsidR="006C2D36" w:rsidRPr="008F5E90" w:rsidRDefault="006C2D36" w:rsidP="006C2D36">
                    <w:pPr>
                      <w:widowControl/>
                      <w:tabs>
                        <w:tab w:val="clear" w:pos="567"/>
                      </w:tabs>
                      <w:spacing w:after="160" w:line="259" w:lineRule="auto"/>
                      <w:rPr>
                        <w:rFonts w:ascii="Calibri" w:hAnsi="Calibri" w:cs="Calibri"/>
                        <w:b/>
                        <w:bCs/>
                        <w:sz w:val="22"/>
                        <w:szCs w:val="22"/>
                      </w:rPr>
                    </w:pPr>
                    <w:r w:rsidRPr="008F5E90">
                      <w:rPr>
                        <w:rFonts w:ascii="Calibri" w:hAnsi="Calibri" w:cs="Calibri"/>
                        <w:b/>
                        <w:bCs/>
                        <w:sz w:val="22"/>
                        <w:szCs w:val="22"/>
                      </w:rPr>
                      <w:t>The Management and Operational Review:</w:t>
                    </w:r>
                  </w:p>
                  <w:p w14:paraId="63A616FD"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Review approach to the delivery (Management &amp; Operational Structures) for the </w:t>
                    </w:r>
                    <w:r>
                      <w:rPr>
                        <w:rFonts w:ascii="Calibri" w:eastAsia="Times New Roman" w:hAnsi="Calibri" w:cs="Calibri"/>
                        <w:sz w:val="22"/>
                        <w:szCs w:val="22"/>
                        <w:lang w:val="en-GB" w:eastAsia="en-GB"/>
                      </w:rPr>
                      <w:t xml:space="preserve">facility </w:t>
                    </w:r>
                    <w:r w:rsidRPr="00C151CE">
                      <w:rPr>
                        <w:rFonts w:ascii="Calibri" w:eastAsia="Times New Roman" w:hAnsi="Calibri" w:cs="Calibri"/>
                        <w:sz w:val="22"/>
                        <w:szCs w:val="22"/>
                        <w:lang w:val="en-GB" w:eastAsia="en-GB"/>
                      </w:rPr>
                      <w:t xml:space="preserve">and ancillary facilities. </w:t>
                    </w:r>
                  </w:p>
                  <w:p w14:paraId="75CCCFE8"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Review viability of external users. (GAA, Rugby, Hockey, Football as appropriate)</w:t>
                    </w:r>
                  </w:p>
                  <w:p w14:paraId="4D50FBFB" w14:textId="77777777" w:rsidR="006C2D36" w:rsidRPr="008F5E90" w:rsidRDefault="006C2D36" w:rsidP="006C2D36">
                    <w:pPr>
                      <w:widowControl/>
                      <w:tabs>
                        <w:tab w:val="clear" w:pos="567"/>
                      </w:tabs>
                      <w:spacing w:before="100" w:beforeAutospacing="1" w:after="100" w:afterAutospacing="1"/>
                      <w:rPr>
                        <w:rFonts w:ascii="Calibri" w:eastAsia="Times New Roman" w:hAnsi="Calibri" w:cs="Calibri"/>
                        <w:b/>
                        <w:bCs/>
                        <w:sz w:val="22"/>
                        <w:szCs w:val="22"/>
                      </w:rPr>
                    </w:pPr>
                    <w:r w:rsidRPr="008F5E90">
                      <w:rPr>
                        <w:rFonts w:ascii="Calibri" w:eastAsia="Times New Roman" w:hAnsi="Calibri" w:cs="Calibri"/>
                        <w:b/>
                        <w:bCs/>
                        <w:sz w:val="22"/>
                        <w:szCs w:val="22"/>
                      </w:rPr>
                      <w:t>The Conclusions and recommendations:</w:t>
                    </w:r>
                  </w:p>
                  <w:p w14:paraId="36DF9A09"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Review approach to the delivery of the overall scheme.</w:t>
                    </w:r>
                  </w:p>
                  <w:p w14:paraId="3B251A8B"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Provide Key discussion points, identify constraints</w:t>
                    </w:r>
                  </w:p>
                  <w:p w14:paraId="19782715"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Critical path observations</w:t>
                    </w:r>
                  </w:p>
                  <w:p w14:paraId="31800947" w14:textId="77777777" w:rsidR="006C2D36" w:rsidRPr="00C151CE" w:rsidRDefault="006C2D36" w:rsidP="00014E5E">
                    <w:pPr>
                      <w:widowControl/>
                      <w:numPr>
                        <w:ilvl w:val="0"/>
                        <w:numId w:val="57"/>
                      </w:numPr>
                      <w:tabs>
                        <w:tab w:val="clear" w:pos="567"/>
                      </w:tabs>
                      <w:spacing w:before="100" w:beforeAutospacing="1" w:after="100" w:afterAutospacing="1"/>
                      <w:rPr>
                        <w:rFonts w:ascii="Calibri" w:eastAsia="Times New Roman" w:hAnsi="Calibri" w:cs="Calibri"/>
                        <w:sz w:val="22"/>
                        <w:szCs w:val="22"/>
                      </w:rPr>
                    </w:pPr>
                    <w:r w:rsidRPr="00C151CE">
                      <w:rPr>
                        <w:rFonts w:ascii="Calibri" w:eastAsia="Times New Roman" w:hAnsi="Calibri" w:cs="Calibri"/>
                        <w:sz w:val="22"/>
                        <w:szCs w:val="22"/>
                        <w:lang w:val="en-GB" w:eastAsia="en-GB"/>
                      </w:rPr>
                      <w:t xml:space="preserve">Provide initial commentary on indicative timeline. </w:t>
                    </w:r>
                  </w:p>
                  <w:p w14:paraId="17F0A88F"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All options are to be analysed by SWOT analysis and value for money analysis.</w:t>
                    </w:r>
                  </w:p>
                  <w:p w14:paraId="067F3F88"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Once all necessary information is collated and analysed the Consultants shall present a report to SDCC with a preferred option and recommendation. The report shall outline the rationale behind the recommendation with regard for the Decision matrices and the above listed themes.</w:t>
                    </w:r>
                  </w:p>
                  <w:p w14:paraId="5AB5061E"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The Consultants shall generate a report with accompanying diagrams that outline the outcome of this stage. The report will outline all consultations carried out and recommendations arising from same. The Report will summarise the options considered, analyse each one under the Above-mentioned themes and make a recommendation on which is the preferred option.</w:t>
                    </w:r>
                  </w:p>
                  <w:p w14:paraId="6DB89233"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The Consultants shall generate a Decision Matrix for each of the proposed options for presentation and discussion at the Council Meeting. The decision matrix, and accompanying report, is to be issued to SDCC ahead of the council meeting for review and comment in accordance with the milestone delivery dates listed above. </w:t>
                    </w:r>
                  </w:p>
                  <w:p w14:paraId="5CCD9E8B" w14:textId="77777777" w:rsidR="006C2D36" w:rsidRDefault="006C2D36" w:rsidP="006C2D36">
                    <w:pPr>
                      <w:rPr>
                        <w:rFonts w:ascii="Calibri" w:hAnsi="Calibri" w:cs="Calibri"/>
                        <w:sz w:val="22"/>
                        <w:szCs w:val="22"/>
                      </w:rPr>
                    </w:pPr>
                    <w:r>
                      <w:rPr>
                        <w:rFonts w:ascii="Calibri" w:hAnsi="Calibri" w:cs="Calibri"/>
                        <w:sz w:val="22"/>
                        <w:szCs w:val="22"/>
                      </w:rPr>
                      <w:t>The Consultant shall prepare an initial cost assessment of the proposal.</w:t>
                    </w:r>
                  </w:p>
                  <w:p w14:paraId="5748299D" w14:textId="77777777" w:rsidR="006C2D36" w:rsidRPr="00C151CE" w:rsidRDefault="006C2D36" w:rsidP="006C2D36">
                    <w:pPr>
                      <w:rPr>
                        <w:rFonts w:ascii="Calibri" w:hAnsi="Calibri" w:cs="Calibri"/>
                        <w:sz w:val="22"/>
                        <w:szCs w:val="22"/>
                      </w:rPr>
                    </w:pPr>
                    <w:r>
                      <w:rPr>
                        <w:rFonts w:ascii="Calibri" w:hAnsi="Calibri" w:cs="Calibri"/>
                        <w:sz w:val="22"/>
                        <w:szCs w:val="22"/>
                      </w:rPr>
                      <w:t>Commence the Safety File collation.</w:t>
                    </w:r>
                  </w:p>
                  <w:p w14:paraId="06715430"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Once an option is chosen the Consultants shall proceed to preliminary design and outline estimate of costs. Any surveys and investigations required for this stage shall be carried out by the Consultants including topographical, geo technical, services mapping etc. </w:t>
                    </w:r>
                  </w:p>
                  <w:p w14:paraId="2CB2D77A" w14:textId="33D8B0BD" w:rsidR="001A383E" w:rsidRDefault="001A383E" w:rsidP="006C2D36">
                    <w:pPr>
                      <w:rPr>
                        <w:rFonts w:ascii="Calibri" w:hAnsi="Calibri" w:cs="Calibri"/>
                        <w:sz w:val="22"/>
                        <w:szCs w:val="22"/>
                      </w:rPr>
                    </w:pPr>
                  </w:p>
                  <w:p w14:paraId="4EA561A7" w14:textId="1B011515" w:rsidR="0043127A" w:rsidRPr="0043127A" w:rsidRDefault="0043127A" w:rsidP="006C2D36">
                    <w:pPr>
                      <w:rPr>
                        <w:b/>
                        <w:bCs/>
                        <w:lang w:val="en-GB"/>
                      </w:rPr>
                    </w:pPr>
                    <w:r w:rsidRPr="00AF2D94">
                      <w:rPr>
                        <w:b/>
                        <w:bCs/>
                        <w:lang w:val="en-GB"/>
                      </w:rPr>
                      <w:t>Planning Processes</w:t>
                    </w:r>
                  </w:p>
                  <w:p w14:paraId="028A6FB5"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The Environmental Consultants procured by the successful Consultant shall carry out the Appropriate </w:t>
                    </w:r>
                    <w:r w:rsidRPr="00C151CE">
                      <w:rPr>
                        <w:rFonts w:ascii="Calibri" w:hAnsi="Calibri" w:cs="Calibri"/>
                        <w:sz w:val="22"/>
                        <w:szCs w:val="22"/>
                      </w:rPr>
                      <w:lastRenderedPageBreak/>
                      <w:t>Assessment Screening and Environmental Assessment Screening and Reports</w:t>
                    </w:r>
                    <w:r>
                      <w:rPr>
                        <w:rFonts w:ascii="Calibri" w:hAnsi="Calibri" w:cs="Calibri"/>
                        <w:sz w:val="22"/>
                        <w:szCs w:val="22"/>
                      </w:rPr>
                      <w:t xml:space="preserve"> as well as Ecological Impact Assessment Report</w:t>
                    </w:r>
                    <w:r w:rsidRPr="00C151CE">
                      <w:rPr>
                        <w:rFonts w:ascii="Calibri" w:hAnsi="Calibri" w:cs="Calibri"/>
                        <w:sz w:val="22"/>
                        <w:szCs w:val="22"/>
                      </w:rPr>
                      <w:t>. The Consultants shall be required to supply the Environmental Consultants with required information regarding design detail</w:t>
                    </w:r>
                    <w:r>
                      <w:rPr>
                        <w:rFonts w:ascii="Calibri" w:hAnsi="Calibri" w:cs="Calibri"/>
                        <w:sz w:val="22"/>
                        <w:szCs w:val="22"/>
                      </w:rPr>
                      <w:t>, lighting design and light maps showing extent and impact of lighting design</w:t>
                    </w:r>
                    <w:r w:rsidRPr="00C151CE">
                      <w:rPr>
                        <w:rFonts w:ascii="Calibri" w:hAnsi="Calibri" w:cs="Calibri"/>
                        <w:sz w:val="22"/>
                        <w:szCs w:val="22"/>
                      </w:rPr>
                      <w:t xml:space="preserve"> etc.</w:t>
                    </w:r>
                  </w:p>
                  <w:p w14:paraId="13EC2A0E"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This stage shall include the finalisation of ecological surveys, Site investigation etc. and incorporation into the scheme of any resulting requirements. </w:t>
                    </w:r>
                  </w:p>
                  <w:p w14:paraId="66161083" w14:textId="77777777" w:rsidR="006C2D36" w:rsidRPr="00C151CE" w:rsidRDefault="006C2D36" w:rsidP="006C2D36">
                    <w:pPr>
                      <w:rPr>
                        <w:rFonts w:ascii="Calibri" w:hAnsi="Calibri" w:cs="Calibri"/>
                        <w:b/>
                        <w:bCs/>
                        <w:sz w:val="22"/>
                        <w:szCs w:val="22"/>
                      </w:rPr>
                    </w:pPr>
                    <w:r w:rsidRPr="00C151CE">
                      <w:rPr>
                        <w:rFonts w:ascii="Calibri" w:hAnsi="Calibri" w:cs="Calibri"/>
                        <w:sz w:val="22"/>
                        <w:szCs w:val="22"/>
                      </w:rPr>
                      <w:t>The Consultants shall carry out public consultation to further assess the viability / feasibility of</w:t>
                    </w:r>
                    <w:r>
                      <w:rPr>
                        <w:rFonts w:ascii="Calibri" w:hAnsi="Calibri" w:cs="Calibri"/>
                        <w:sz w:val="22"/>
                        <w:szCs w:val="22"/>
                      </w:rPr>
                      <w:t xml:space="preserve"> the</w:t>
                    </w:r>
                    <w:r w:rsidRPr="00C151CE">
                      <w:rPr>
                        <w:rFonts w:ascii="Calibri" w:hAnsi="Calibri" w:cs="Calibri"/>
                        <w:sz w:val="22"/>
                        <w:szCs w:val="22"/>
                      </w:rPr>
                      <w:t xml:space="preserve"> location. The Consultants shall consult with the National Governing Bodies for Sport to ensure the facility delivery is aligned to the </w:t>
                    </w:r>
                    <w:r>
                      <w:rPr>
                        <w:rFonts w:ascii="Calibri" w:hAnsi="Calibri" w:cs="Calibri"/>
                        <w:sz w:val="22"/>
                        <w:szCs w:val="22"/>
                      </w:rPr>
                      <w:t xml:space="preserve">current standards and </w:t>
                    </w:r>
                    <w:r w:rsidRPr="00C151CE">
                      <w:rPr>
                        <w:rFonts w:ascii="Calibri" w:hAnsi="Calibri" w:cs="Calibri"/>
                        <w:sz w:val="22"/>
                        <w:szCs w:val="22"/>
                      </w:rPr>
                      <w:t>available strategies. The Consultants shall also consult with other internal stakeholders (e.g. Community Dept) and external stakeholders (e.g. clubs, residents associations).</w:t>
                    </w:r>
                  </w:p>
                  <w:p w14:paraId="77844F9F"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The Consultants shall carry out initial</w:t>
                    </w:r>
                    <w:r>
                      <w:rPr>
                        <w:rFonts w:ascii="Calibri" w:hAnsi="Calibri" w:cs="Calibri"/>
                        <w:sz w:val="22"/>
                        <w:szCs w:val="22"/>
                      </w:rPr>
                      <w:t xml:space="preserve"> / preliminary </w:t>
                    </w:r>
                    <w:r w:rsidRPr="00C151CE">
                      <w:rPr>
                        <w:rFonts w:ascii="Calibri" w:hAnsi="Calibri" w:cs="Calibri"/>
                        <w:sz w:val="22"/>
                        <w:szCs w:val="22"/>
                      </w:rPr>
                      <w:t>health and stage risk assessments and reports and shall be appointed PSDP</w:t>
                    </w:r>
                  </w:p>
                  <w:p w14:paraId="29EF8564"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The Consultant will be required to carry out a full Public Consultation Process in conjunction with the Contracting Authority, as may be required, as set out below.</w:t>
                    </w:r>
                  </w:p>
                  <w:p w14:paraId="64DD2644"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Develop Public Consultation Drawings: -</w:t>
                    </w:r>
                  </w:p>
                  <w:p w14:paraId="1311EFD9"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The Consultant shall develop the drawings of the Preferred Option (as agreed with South Dublin County Council and all relevant Stakeholders) to a satisfactory quality and clarity for inclusion in the Public Consultation Process. </w:t>
                    </w:r>
                  </w:p>
                  <w:p w14:paraId="322B15F3"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These drawings shall be specific public display drawings which will have an emphasis on clarity and context (as distinct from detailed engineering drawings).  </w:t>
                    </w:r>
                  </w:p>
                  <w:p w14:paraId="39F5D502"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As part of the Design Process, the Consultant will be required to carry out a full Public Consultation Process in conjunction with the Contracting Authorit</w:t>
                    </w:r>
                    <w:r>
                      <w:rPr>
                        <w:rFonts w:ascii="Calibri" w:hAnsi="Calibri" w:cs="Calibri"/>
                        <w:sz w:val="22"/>
                        <w:szCs w:val="22"/>
                      </w:rPr>
                      <w:t>y</w:t>
                    </w:r>
                    <w:r w:rsidRPr="00C151CE">
                      <w:rPr>
                        <w:rFonts w:ascii="Calibri" w:hAnsi="Calibri" w:cs="Calibri"/>
                        <w:sz w:val="22"/>
                        <w:szCs w:val="22"/>
                      </w:rPr>
                      <w:t>, as may be required, as set out below.</w:t>
                    </w:r>
                  </w:p>
                  <w:p w14:paraId="26F97D61" w14:textId="77777777" w:rsidR="006C2D36" w:rsidRPr="00C151CE" w:rsidRDefault="006C2D36" w:rsidP="006C2D36">
                    <w:pPr>
                      <w:rPr>
                        <w:rFonts w:ascii="Calibri" w:hAnsi="Calibri" w:cs="Calibri"/>
                        <w:sz w:val="22"/>
                        <w:szCs w:val="22"/>
                      </w:rPr>
                    </w:pPr>
                    <w:r>
                      <w:rPr>
                        <w:rFonts w:ascii="Calibri" w:hAnsi="Calibri" w:cs="Calibri"/>
                        <w:sz w:val="22"/>
                        <w:szCs w:val="22"/>
                      </w:rPr>
                      <w:t xml:space="preserve">Planning or </w:t>
                    </w:r>
                    <w:r w:rsidRPr="00C151CE">
                      <w:rPr>
                        <w:rFonts w:ascii="Calibri" w:hAnsi="Calibri" w:cs="Calibri"/>
                        <w:sz w:val="22"/>
                        <w:szCs w:val="22"/>
                      </w:rPr>
                      <w:t>Part 8 Procedure – Planning and Development Regulations</w:t>
                    </w:r>
                    <w:r>
                      <w:rPr>
                        <w:rFonts w:ascii="Calibri" w:hAnsi="Calibri" w:cs="Calibri"/>
                        <w:sz w:val="22"/>
                        <w:szCs w:val="22"/>
                      </w:rPr>
                      <w:t xml:space="preserve"> (as currently in place at time of Part 8 process)</w:t>
                    </w:r>
                  </w:p>
                  <w:p w14:paraId="4C4BA8EF"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Production of information leaflets, attendance at meetings, drafting of site notices, newspaper advertisements: -</w:t>
                    </w:r>
                  </w:p>
                  <w:p w14:paraId="0D9CC998"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As part of the design process, the Consultant shall assist in any public consultation process, which will include preparation of drawings and information leaflets, attendance at a minimum of 3 (three) public / council meetings (which may include evening meetings), drafting of site notices and newspaper notices, and any other activities that are part of standard public consultation procedures.</w:t>
                    </w:r>
                  </w:p>
                  <w:p w14:paraId="52EE8DDB"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Preparation of report outlining the public consultation process, submissions received, changes proposed, etc.: </w:t>
                    </w:r>
                  </w:p>
                  <w:p w14:paraId="24C4E8E5"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 xml:space="preserve">Following public consultation, the Consultant shall prepare a report (The ‘Chief Executives’ Report’) listing all submissions received during the public consultation process and shall prepare appropriate responses to the submissions.  </w:t>
                    </w:r>
                  </w:p>
                  <w:p w14:paraId="312766F8" w14:textId="77777777" w:rsidR="006C2D36" w:rsidRDefault="006C2D36" w:rsidP="006C2D36">
                    <w:pPr>
                      <w:rPr>
                        <w:rFonts w:ascii="Calibri" w:hAnsi="Calibri" w:cs="Calibri"/>
                        <w:sz w:val="22"/>
                        <w:szCs w:val="22"/>
                      </w:rPr>
                    </w:pPr>
                    <w:r w:rsidRPr="00C151CE">
                      <w:rPr>
                        <w:rFonts w:ascii="Calibri" w:hAnsi="Calibri" w:cs="Calibri"/>
                        <w:sz w:val="22"/>
                        <w:szCs w:val="22"/>
                      </w:rPr>
                      <w:t>The Consultant shall subsequently make any necessary design amendments arising from the public consultation process and update the Preliminary Design Drawings accordingly.</w:t>
                    </w:r>
                  </w:p>
                  <w:p w14:paraId="4FA60066" w14:textId="77777777" w:rsidR="006C2D36" w:rsidRPr="00C151CE" w:rsidRDefault="006C2D36" w:rsidP="006C2D36">
                    <w:pPr>
                      <w:rPr>
                        <w:rFonts w:ascii="Calibri" w:hAnsi="Calibri" w:cs="Calibri"/>
                        <w:sz w:val="22"/>
                        <w:szCs w:val="22"/>
                      </w:rPr>
                    </w:pPr>
                    <w:r>
                      <w:rPr>
                        <w:rFonts w:ascii="Calibri" w:hAnsi="Calibri" w:cs="Calibri"/>
                        <w:sz w:val="22"/>
                        <w:szCs w:val="22"/>
                      </w:rPr>
                      <w:t>The Consultant shall update the cost estimate for the project.</w:t>
                    </w:r>
                  </w:p>
                  <w:p w14:paraId="2E6A2DC2" w14:textId="77777777" w:rsidR="006C2D36" w:rsidRPr="00C151CE" w:rsidRDefault="006C2D36" w:rsidP="006C2D36">
                    <w:pPr>
                      <w:rPr>
                        <w:rFonts w:ascii="Calibri" w:hAnsi="Calibri" w:cs="Calibri"/>
                        <w:sz w:val="22"/>
                        <w:szCs w:val="22"/>
                      </w:rPr>
                    </w:pPr>
                    <w:r w:rsidRPr="00C151CE">
                      <w:rPr>
                        <w:rFonts w:ascii="Calibri" w:hAnsi="Calibri" w:cs="Calibri"/>
                        <w:sz w:val="22"/>
                        <w:szCs w:val="22"/>
                      </w:rPr>
                      <w:t>This will include but not be limited to the preparation of all materials necessary, attend all meetings necessary, and give Stakeholder, Council and Public Presentations as required under the public consultation process.</w:t>
                    </w:r>
                  </w:p>
                  <w:p w14:paraId="3A6A4A1D" w14:textId="77777777" w:rsidR="006C2D36" w:rsidRDefault="006C2D36" w:rsidP="006C2D36">
                    <w:pPr>
                      <w:rPr>
                        <w:rFonts w:ascii="Calibri" w:hAnsi="Calibri" w:cs="Calibri"/>
                        <w:b/>
                        <w:bCs/>
                        <w:sz w:val="22"/>
                        <w:szCs w:val="22"/>
                      </w:rPr>
                    </w:pPr>
                  </w:p>
                  <w:p w14:paraId="1AA9FDD3" w14:textId="28BCF96D" w:rsidR="006C2D36" w:rsidRDefault="006C2D36" w:rsidP="006C2D36">
                    <w:pPr>
                      <w:rPr>
                        <w:rFonts w:ascii="Calibri" w:hAnsi="Calibri" w:cs="Calibri"/>
                        <w:b/>
                        <w:bCs/>
                        <w:sz w:val="22"/>
                        <w:szCs w:val="22"/>
                      </w:rPr>
                    </w:pPr>
                    <w:r w:rsidRPr="00C151CE">
                      <w:rPr>
                        <w:rFonts w:ascii="Calibri" w:hAnsi="Calibri" w:cs="Calibri"/>
                        <w:b/>
                        <w:bCs/>
                        <w:sz w:val="22"/>
                        <w:szCs w:val="22"/>
                      </w:rPr>
                      <w:lastRenderedPageBreak/>
                      <w:t xml:space="preserve">STAGE </w:t>
                    </w:r>
                    <w:r w:rsidR="001A383E">
                      <w:rPr>
                        <w:rFonts w:ascii="Calibri" w:hAnsi="Calibri" w:cs="Calibri"/>
                        <w:b/>
                        <w:bCs/>
                        <w:sz w:val="22"/>
                        <w:szCs w:val="22"/>
                      </w:rPr>
                      <w:t>2</w:t>
                    </w:r>
                    <w:r w:rsidRPr="00C151CE">
                      <w:rPr>
                        <w:rFonts w:ascii="Calibri" w:hAnsi="Calibri" w:cs="Calibri"/>
                        <w:b/>
                        <w:bCs/>
                        <w:sz w:val="22"/>
                        <w:szCs w:val="22"/>
                      </w:rPr>
                      <w:t>: Detailed design and Tender Preparation</w:t>
                    </w:r>
                  </w:p>
                  <w:p w14:paraId="067B3F7A" w14:textId="77777777" w:rsidR="006C2D36" w:rsidRPr="00CB17B0" w:rsidRDefault="006C2D36" w:rsidP="00014E5E">
                    <w:pPr>
                      <w:pStyle w:val="ListParagraph"/>
                      <w:numPr>
                        <w:ilvl w:val="0"/>
                        <w:numId w:val="65"/>
                      </w:numPr>
                      <w:rPr>
                        <w:rFonts w:ascii="Calibri" w:hAnsi="Calibri" w:cs="Calibri"/>
                        <w:sz w:val="22"/>
                        <w:szCs w:val="22"/>
                      </w:rPr>
                    </w:pPr>
                    <w:r w:rsidRPr="00CB17B0">
                      <w:rPr>
                        <w:rFonts w:ascii="Calibri" w:hAnsi="Calibri" w:cs="Calibri"/>
                        <w:color w:val="000000"/>
                        <w:sz w:val="22"/>
                        <w:szCs w:val="22"/>
                      </w:rPr>
                      <w:t>Prepare the Detailed Design for the project.</w:t>
                    </w:r>
                  </w:p>
                  <w:p w14:paraId="413EEB29" w14:textId="77777777" w:rsidR="006C2D36" w:rsidRPr="00CB17B0" w:rsidRDefault="006C2D36" w:rsidP="00014E5E">
                    <w:pPr>
                      <w:pStyle w:val="ListParagraph"/>
                      <w:numPr>
                        <w:ilvl w:val="0"/>
                        <w:numId w:val="65"/>
                      </w:numPr>
                      <w:rPr>
                        <w:rFonts w:ascii="Calibri" w:hAnsi="Calibri" w:cs="Calibri"/>
                        <w:sz w:val="22"/>
                        <w:szCs w:val="22"/>
                      </w:rPr>
                    </w:pPr>
                    <w:r w:rsidRPr="00CB17B0">
                      <w:rPr>
                        <w:rFonts w:ascii="Calibri" w:hAnsi="Calibri" w:cs="Calibri"/>
                        <w:color w:val="000000"/>
                        <w:sz w:val="22"/>
                        <w:szCs w:val="22"/>
                      </w:rPr>
                      <w:t>Prepare the Tender documents.</w:t>
                    </w:r>
                  </w:p>
                  <w:p w14:paraId="25D05472" w14:textId="77777777" w:rsidR="006C2D36" w:rsidRPr="00CB17B0" w:rsidRDefault="006C2D36" w:rsidP="00014E5E">
                    <w:pPr>
                      <w:pStyle w:val="ListParagraph"/>
                      <w:numPr>
                        <w:ilvl w:val="0"/>
                        <w:numId w:val="65"/>
                      </w:numPr>
                      <w:rPr>
                        <w:rFonts w:ascii="Calibri" w:hAnsi="Calibri" w:cs="Calibri"/>
                        <w:color w:val="000000"/>
                        <w:sz w:val="22"/>
                        <w:szCs w:val="22"/>
                      </w:rPr>
                    </w:pPr>
                    <w:r w:rsidRPr="00CB17B0">
                      <w:rPr>
                        <w:rFonts w:ascii="Calibri" w:hAnsi="Calibri" w:cs="Calibri"/>
                        <w:color w:val="000000"/>
                        <w:sz w:val="22"/>
                        <w:szCs w:val="22"/>
                      </w:rPr>
                      <w:t>Satisfy Contracting Authority that the Consultant is competent to perform as Project Supervisor Design Process (PSDP).</w:t>
                    </w:r>
                  </w:p>
                  <w:p w14:paraId="44445701" w14:textId="77777777" w:rsidR="006C2D36" w:rsidRPr="00CB17B0" w:rsidRDefault="006C2D36" w:rsidP="00014E5E">
                    <w:pPr>
                      <w:pStyle w:val="ListParagraph"/>
                      <w:numPr>
                        <w:ilvl w:val="0"/>
                        <w:numId w:val="65"/>
                      </w:numPr>
                      <w:rPr>
                        <w:rFonts w:ascii="Calibri" w:hAnsi="Calibri" w:cs="Calibri"/>
                        <w:color w:val="000000"/>
                        <w:sz w:val="22"/>
                        <w:szCs w:val="22"/>
                      </w:rPr>
                    </w:pPr>
                    <w:r w:rsidRPr="00CB17B0">
                      <w:rPr>
                        <w:rFonts w:ascii="Calibri" w:hAnsi="Calibri" w:cs="Calibri"/>
                        <w:color w:val="000000"/>
                        <w:sz w:val="22"/>
                        <w:szCs w:val="22"/>
                      </w:rPr>
                      <w:t>Accept appointment as Project Supervisor Design Process (PSDP).</w:t>
                    </w:r>
                  </w:p>
                  <w:p w14:paraId="0CCAA70B" w14:textId="77777777" w:rsidR="006C2D36" w:rsidRPr="00CB17B0" w:rsidRDefault="006C2D36" w:rsidP="00014E5E">
                    <w:pPr>
                      <w:pStyle w:val="ListParagraph"/>
                      <w:numPr>
                        <w:ilvl w:val="0"/>
                        <w:numId w:val="65"/>
                      </w:numPr>
                      <w:rPr>
                        <w:rFonts w:ascii="Calibri" w:hAnsi="Calibri" w:cs="Calibri"/>
                        <w:color w:val="000000"/>
                        <w:sz w:val="22"/>
                        <w:szCs w:val="22"/>
                      </w:rPr>
                    </w:pPr>
                    <w:r w:rsidRPr="00CB17B0">
                      <w:rPr>
                        <w:rFonts w:ascii="Calibri" w:hAnsi="Calibri" w:cs="Calibri"/>
                        <w:color w:val="000000"/>
                        <w:sz w:val="22"/>
                        <w:szCs w:val="22"/>
                      </w:rPr>
                      <w:t>Prepare the Preliminary Safety and Health Plans in accordance with the requirements of the Safety, Health and Welfare at Work (Construction) Regulations 2013 (S.I. 291 of 2013).</w:t>
                    </w:r>
                  </w:p>
                  <w:p w14:paraId="55771721" w14:textId="77777777" w:rsidR="006C2D36" w:rsidRPr="00CB17B0" w:rsidRDefault="006C2D36" w:rsidP="00014E5E">
                    <w:pPr>
                      <w:pStyle w:val="ListParagraph"/>
                      <w:numPr>
                        <w:ilvl w:val="0"/>
                        <w:numId w:val="65"/>
                      </w:numPr>
                      <w:rPr>
                        <w:rFonts w:ascii="Calibri" w:hAnsi="Calibri" w:cs="Calibri"/>
                        <w:color w:val="000000"/>
                        <w:sz w:val="22"/>
                        <w:szCs w:val="22"/>
                      </w:rPr>
                    </w:pPr>
                    <w:r w:rsidRPr="00CB17B0">
                      <w:rPr>
                        <w:rFonts w:ascii="Calibri" w:hAnsi="Calibri" w:cs="Calibri"/>
                        <w:color w:val="000000"/>
                        <w:sz w:val="22"/>
                        <w:szCs w:val="22"/>
                      </w:rPr>
                      <w:t>Carry out a pre tender estimation process and any value engineering exercise required.</w:t>
                    </w:r>
                  </w:p>
                  <w:p w14:paraId="54BF276D" w14:textId="77777777" w:rsidR="006C2D36" w:rsidRPr="00CA6068" w:rsidRDefault="006C2D36" w:rsidP="00014E5E">
                    <w:pPr>
                      <w:pStyle w:val="ListParagraph"/>
                      <w:numPr>
                        <w:ilvl w:val="0"/>
                        <w:numId w:val="65"/>
                      </w:numPr>
                      <w:rPr>
                        <w:rFonts w:ascii="Calibri" w:hAnsi="Calibri" w:cs="Calibri"/>
                        <w:color w:val="000000"/>
                        <w:sz w:val="22"/>
                        <w:szCs w:val="22"/>
                      </w:rPr>
                    </w:pPr>
                    <w:r w:rsidRPr="00CB17B0">
                      <w:rPr>
                        <w:rFonts w:ascii="Calibri" w:hAnsi="Calibri" w:cs="Calibri"/>
                        <w:color w:val="000000"/>
                        <w:sz w:val="22"/>
                        <w:szCs w:val="22"/>
                      </w:rPr>
                      <w:t>Continue to develop the Safety File to enable its delivery to the Contracting Authority on completion of the project.</w:t>
                    </w:r>
                  </w:p>
                  <w:p w14:paraId="445863A7" w14:textId="77777777" w:rsidR="006C2D36" w:rsidRDefault="006C2D36" w:rsidP="006C2D36">
                    <w:pPr>
                      <w:pStyle w:val="TableHeaderText"/>
                      <w:ind w:left="0"/>
                      <w:jc w:val="left"/>
                      <w:rPr>
                        <w:rFonts w:ascii="Calibri" w:eastAsia="MS Mincho" w:hAnsi="Calibri" w:cs="Calibri"/>
                        <w:b w:val="0"/>
                        <w:bCs/>
                        <w:noProof/>
                      </w:rPr>
                    </w:pPr>
                    <w:r w:rsidRPr="00CB17B0">
                      <w:rPr>
                        <w:rFonts w:ascii="Calibri" w:eastAsia="MS Mincho" w:hAnsi="Calibri" w:cs="Calibri"/>
                        <w:b w:val="0"/>
                        <w:bCs/>
                        <w:noProof/>
                      </w:rPr>
                      <w:t xml:space="preserve">The Detailed Design shall comprise of a completed design, works specification, Bill of Quantities and works description for the Project, and shall be developed to a level sufficient for the drawings of the Detailed Design to be used as tender / construction drawings for the construction of the Project, with only titling amendments. The all-weather facility shall be built to current best practices meeting the current FAI artificial turf guidelines, available to download from </w:t>
                    </w:r>
                    <w:hyperlink r:id="rId14" w:history="1">
                      <w:r w:rsidRPr="00F64417">
                        <w:rPr>
                          <w:rStyle w:val="Hyperlink"/>
                          <w:rFonts w:ascii="Calibri" w:eastAsia="MS Mincho" w:hAnsi="Calibri" w:cs="Calibri"/>
                          <w:b w:val="0"/>
                          <w:bCs/>
                          <w:noProof/>
                        </w:rPr>
                        <w:t>www.fai.ie</w:t>
                      </w:r>
                    </w:hyperlink>
                    <w:r w:rsidRPr="00CB17B0">
                      <w:rPr>
                        <w:rFonts w:ascii="Calibri" w:eastAsia="MS Mincho" w:hAnsi="Calibri" w:cs="Calibri"/>
                        <w:b w:val="0"/>
                        <w:bCs/>
                        <w:noProof/>
                      </w:rPr>
                      <w:t>.</w:t>
                    </w:r>
                  </w:p>
                  <w:p w14:paraId="0DF3DC75" w14:textId="77777777" w:rsidR="006C2D36" w:rsidRDefault="006C2D36" w:rsidP="006C2D36">
                    <w:pPr>
                      <w:pStyle w:val="TableHeaderText"/>
                      <w:ind w:left="0"/>
                      <w:jc w:val="left"/>
                      <w:rPr>
                        <w:rFonts w:ascii="Calibri" w:eastAsia="MS Mincho" w:hAnsi="Calibri" w:cs="Calibri"/>
                        <w:b w:val="0"/>
                        <w:bCs/>
                        <w:noProof/>
                      </w:rPr>
                    </w:pPr>
                  </w:p>
                  <w:p w14:paraId="5F5D1F5C" w14:textId="77777777" w:rsidR="006C2D36" w:rsidRPr="00E91230" w:rsidRDefault="006C2D36" w:rsidP="006C2D36">
                    <w:pPr>
                      <w:pStyle w:val="TableHeaderText"/>
                      <w:ind w:left="0"/>
                      <w:jc w:val="left"/>
                      <w:rPr>
                        <w:rFonts w:ascii="Calibri" w:eastAsia="MS Mincho" w:hAnsi="Calibri" w:cs="Calibri"/>
                        <w:b w:val="0"/>
                        <w:bCs/>
                        <w:noProof/>
                      </w:rPr>
                    </w:pPr>
                    <w:r w:rsidRPr="00E91230">
                      <w:rPr>
                        <w:rFonts w:ascii="Calibri" w:eastAsia="MS Mincho" w:hAnsi="Calibri" w:cs="Calibri"/>
                        <w:b w:val="0"/>
                        <w:bCs/>
                        <w:noProof/>
                      </w:rPr>
                      <w:t>The Consultant shall obtain any topographical or mapping information required for this stage of the Project, supplemented where appropriate with on-site confirmation of critical measurements to be undertaken by the Consultant.</w:t>
                    </w:r>
                  </w:p>
                  <w:p w14:paraId="128908BB" w14:textId="77777777" w:rsidR="006C2D36" w:rsidRPr="00E91230" w:rsidRDefault="006C2D36" w:rsidP="006C2D36">
                    <w:pPr>
                      <w:pStyle w:val="TableHeaderText"/>
                      <w:ind w:left="0"/>
                      <w:jc w:val="left"/>
                      <w:rPr>
                        <w:rFonts w:ascii="Calibri" w:eastAsia="MS Mincho" w:hAnsi="Calibri" w:cs="Calibri"/>
                        <w:b w:val="0"/>
                        <w:bCs/>
                        <w:noProof/>
                      </w:rPr>
                    </w:pPr>
                  </w:p>
                  <w:p w14:paraId="2E20AE86"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The Consultant shall undertake a desktop analysis of the study area to establish existing conditions in respect of geology, hydrology and hydrogeology.  This shall include a review of relevant information, the obtaining of historic flood information and other site survey data where required. The Consultant shall determine all geotechnical services and investigations required. This may include, but not be limited to slit trenches, bore holes, trial pits, laboratory testing etc. in order to determine the location of services, the condition of boundary walls, the location of foundations, the physical properties, or to assess levels of various chemical constituents or contaminants etc. The provision of geotechnical services by the Consultant shall include preparation of the necessary contract documentation, tender analysis and report, appointment of Project Supervisor for the Construction Stage (PSCS), site supervision, and preparation of report, and advice to the Contracting Authority. This shall include the identification of suitable locations for boreholes / trial pits and / or slit trenches.</w:t>
                    </w:r>
                  </w:p>
                  <w:p w14:paraId="36D4142F" w14:textId="77777777" w:rsidR="006C2D36" w:rsidRDefault="006C2D36" w:rsidP="006C2D36">
                    <w:pPr>
                      <w:pStyle w:val="TableHeaderText"/>
                      <w:ind w:left="0"/>
                      <w:jc w:val="left"/>
                      <w:rPr>
                        <w:rFonts w:ascii="Calibri" w:eastAsia="MS Mincho" w:hAnsi="Calibri" w:cs="Calibri"/>
                        <w:b w:val="0"/>
                        <w:bCs/>
                        <w:noProof/>
                      </w:rPr>
                    </w:pPr>
                  </w:p>
                  <w:p w14:paraId="0117302F"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In preparing the Detailed Design, The Consultant shall give particular attention to utilities. The Consultant shall identify the location of all utilities within the scheme, propose their relocation as necessary and agree same with utility companies. In addition, the Consultant shall: -</w:t>
                    </w:r>
                  </w:p>
                  <w:p w14:paraId="71A03E22"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Carry out the design of utility diversions as necessary;</w:t>
                    </w:r>
                  </w:p>
                  <w:p w14:paraId="2B7C8DFF"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Identify the requirements of the utility companies for new services associated with the scheme and agree same with these companies;</w:t>
                    </w:r>
                  </w:p>
                  <w:p w14:paraId="64604760"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Provide details of who shall be responsible for the new utility or utility relocation work, cost estimates, timescales, notice required and apportionment of costs for these works;</w:t>
                    </w:r>
                  </w:p>
                  <w:p w14:paraId="5C9F229D"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Determine, in consultation with the utility entity concerned, the estimated cost of construction, and the estimated cost of direct payments to the relevant utility, for the proposed accommodation;</w:t>
                    </w:r>
                  </w:p>
                  <w:p w14:paraId="5FFFBAB9"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Agree with the Contracting Authority the appropriation, if relevant, of utility accommodation costs;</w:t>
                    </w:r>
                  </w:p>
                  <w:p w14:paraId="70AB354E"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Following approval to do so from the Contracting Authority, include utility requirements in the Detailed Design of the scheme.</w:t>
                    </w:r>
                  </w:p>
                  <w:p w14:paraId="7328D2F7" w14:textId="77777777" w:rsidR="006C2D36" w:rsidRDefault="006C2D36" w:rsidP="006C2D36">
                    <w:pPr>
                      <w:pStyle w:val="TableHeaderText"/>
                      <w:jc w:val="left"/>
                      <w:rPr>
                        <w:rFonts w:ascii="Calibri" w:eastAsia="MS Mincho" w:hAnsi="Calibri" w:cs="Calibri"/>
                        <w:b w:val="0"/>
                        <w:bCs/>
                        <w:noProof/>
                      </w:rPr>
                    </w:pPr>
                  </w:p>
                  <w:p w14:paraId="003241A6" w14:textId="77777777" w:rsidR="006C2D36" w:rsidRDefault="006C2D36" w:rsidP="006C2D36">
                    <w:pPr>
                      <w:pStyle w:val="TableHeaderText"/>
                      <w:ind w:left="0"/>
                      <w:jc w:val="left"/>
                      <w:rPr>
                        <w:rFonts w:ascii="Calibri" w:eastAsia="MS Mincho" w:hAnsi="Calibri" w:cs="Calibri"/>
                        <w:b w:val="0"/>
                        <w:bCs/>
                        <w:noProof/>
                      </w:rPr>
                    </w:pPr>
                  </w:p>
                  <w:p w14:paraId="230D30C8" w14:textId="77777777" w:rsidR="006C2D36"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lastRenderedPageBreak/>
                      <w:t>As part of the utility accommodation, the Consultant shall verify that all existing and proposed services can be accommodated in three-dimensional space, particularly at crossing points. In allocating space to proposed utilities, the Consultant shall satisfy itself that the proposal is buildable.</w:t>
                    </w:r>
                  </w:p>
                  <w:p w14:paraId="4C153A54" w14:textId="77777777" w:rsidR="006C2D36" w:rsidRPr="00E91230" w:rsidRDefault="006C2D36" w:rsidP="006C2D36">
                    <w:pPr>
                      <w:pStyle w:val="TableHeaderText"/>
                      <w:ind w:left="0"/>
                      <w:jc w:val="left"/>
                      <w:rPr>
                        <w:rFonts w:ascii="Calibri" w:eastAsia="MS Mincho" w:hAnsi="Calibri" w:cs="Calibri"/>
                        <w:b w:val="0"/>
                        <w:bCs/>
                        <w:noProof/>
                      </w:rPr>
                    </w:pPr>
                  </w:p>
                  <w:p w14:paraId="656B904A"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The Consultant shall arrange the procurement of the geotechnical site investigation works in accordance with the Contracting Authority’s procurement rules. The Consultant will supervise the on-site geotechnical site investigation works. The Consultant will negotiate all necessary permits (incl. e.g. road opening licences) with the Contracting Authority.</w:t>
                    </w:r>
                  </w:p>
                  <w:p w14:paraId="6A8B56AC"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 xml:space="preserve"> </w:t>
                    </w:r>
                  </w:p>
                  <w:p w14:paraId="7E8904FC"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The exact number and location of boreholes / trial pits / slit trenches to be carried out will be a matter for the Consultant, and shall be agreed with the Contracting Authority. The Consultant shall also develop a full cost estimate for the geotechnical site investigation works. These works may be carried out by private contractors.</w:t>
                    </w:r>
                  </w:p>
                  <w:p w14:paraId="69912517"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 xml:space="preserve"> </w:t>
                    </w:r>
                  </w:p>
                  <w:p w14:paraId="0048D2C7"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The Consultant shall ensure that the information gathered from the slit trenches element of the geotechnical site investigation works is gathered in the format shown in the NTADS document “Slit Trench Forms” Any additional administration costs, expenses or overheads that the Consultant shall incur from this arrangement should be fully allowed for in their fixed price lump sum fee. (Any contractor’s fee to carry out the geotechnical site investigation works shall be an additional sum, paid directly by the Contracting Authority to the successful contractor following the procurement procedure – it shall not be included in the Consultant’s fixed price lump sum.)</w:t>
                    </w:r>
                  </w:p>
                  <w:p w14:paraId="04CAD398"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 xml:space="preserve"> </w:t>
                    </w:r>
                  </w:p>
                  <w:p w14:paraId="742423A4" w14:textId="77777777" w:rsidR="006C2D36" w:rsidRPr="00E91230" w:rsidRDefault="006C2D36" w:rsidP="006C2D36">
                    <w:pPr>
                      <w:pStyle w:val="TableHeaderText"/>
                      <w:jc w:val="left"/>
                      <w:rPr>
                        <w:rFonts w:ascii="Calibri" w:eastAsia="MS Mincho" w:hAnsi="Calibri" w:cs="Calibri"/>
                        <w:b w:val="0"/>
                        <w:bCs/>
                        <w:noProof/>
                      </w:rPr>
                    </w:pPr>
                    <w:r w:rsidRPr="00E91230">
                      <w:rPr>
                        <w:rFonts w:ascii="Calibri" w:eastAsia="MS Mincho" w:hAnsi="Calibri" w:cs="Calibri"/>
                        <w:b w:val="0"/>
                        <w:bCs/>
                        <w:noProof/>
                      </w:rPr>
                      <w:t>A comprehensive Ground Investigation Report shall be submitted by the Consultant. The report shall include, but not be limited to, the following information:-</w:t>
                    </w:r>
                  </w:p>
                  <w:p w14:paraId="29784659" w14:textId="77777777" w:rsidR="006C2D36" w:rsidRPr="00E91230" w:rsidRDefault="006C2D36" w:rsidP="00014E5E">
                    <w:pPr>
                      <w:pStyle w:val="TableHeaderText"/>
                      <w:numPr>
                        <w:ilvl w:val="0"/>
                        <w:numId w:val="59"/>
                      </w:numPr>
                      <w:jc w:val="left"/>
                      <w:rPr>
                        <w:rFonts w:ascii="Calibri" w:eastAsia="MS Mincho" w:hAnsi="Calibri" w:cs="Calibri"/>
                        <w:b w:val="0"/>
                        <w:bCs/>
                        <w:noProof/>
                      </w:rPr>
                    </w:pPr>
                    <w:r w:rsidRPr="00E91230">
                      <w:rPr>
                        <w:rFonts w:ascii="Calibri" w:eastAsia="MS Mincho" w:hAnsi="Calibri" w:cs="Calibri"/>
                        <w:b w:val="0"/>
                        <w:bCs/>
                        <w:noProof/>
                      </w:rPr>
                      <w:t>Cover page and contents page;</w:t>
                    </w:r>
                  </w:p>
                  <w:p w14:paraId="062F8A18" w14:textId="77777777" w:rsidR="006C2D36" w:rsidRPr="00E91230" w:rsidRDefault="006C2D36" w:rsidP="00014E5E">
                    <w:pPr>
                      <w:pStyle w:val="TableHeaderText"/>
                      <w:numPr>
                        <w:ilvl w:val="0"/>
                        <w:numId w:val="59"/>
                      </w:numPr>
                      <w:jc w:val="left"/>
                      <w:rPr>
                        <w:rFonts w:ascii="Calibri" w:eastAsia="MS Mincho" w:hAnsi="Calibri" w:cs="Calibri"/>
                        <w:b w:val="0"/>
                        <w:bCs/>
                        <w:noProof/>
                      </w:rPr>
                    </w:pPr>
                    <w:r w:rsidRPr="00E91230">
                      <w:rPr>
                        <w:rFonts w:ascii="Calibri" w:eastAsia="MS Mincho" w:hAnsi="Calibri" w:cs="Calibri"/>
                        <w:b w:val="0"/>
                        <w:bCs/>
                        <w:noProof/>
                      </w:rPr>
                      <w:t>List of geotechnical site investigation stakeholders including local authority area, Project client, consultant, geotechnical site investigation client, PSDP, contractor, PSCS;</w:t>
                    </w:r>
                  </w:p>
                  <w:p w14:paraId="68D17250" w14:textId="77777777" w:rsidR="006C2D36" w:rsidRPr="00E91230" w:rsidRDefault="006C2D36" w:rsidP="00014E5E">
                    <w:pPr>
                      <w:pStyle w:val="TableHeaderText"/>
                      <w:numPr>
                        <w:ilvl w:val="0"/>
                        <w:numId w:val="59"/>
                      </w:numPr>
                      <w:jc w:val="left"/>
                      <w:rPr>
                        <w:rFonts w:ascii="Calibri" w:eastAsia="MS Mincho" w:hAnsi="Calibri" w:cs="Calibri"/>
                        <w:b w:val="0"/>
                        <w:bCs/>
                        <w:noProof/>
                      </w:rPr>
                    </w:pPr>
                    <w:r w:rsidRPr="00E91230">
                      <w:rPr>
                        <w:rFonts w:ascii="Calibri" w:eastAsia="MS Mincho" w:hAnsi="Calibri" w:cs="Calibri"/>
                        <w:b w:val="0"/>
                        <w:bCs/>
                        <w:noProof/>
                      </w:rPr>
                      <w:t>Result of tendering competition;</w:t>
                    </w:r>
                  </w:p>
                  <w:p w14:paraId="461B5EB9" w14:textId="77777777" w:rsidR="006C2D36" w:rsidRPr="00E91230" w:rsidRDefault="006C2D36" w:rsidP="00014E5E">
                    <w:pPr>
                      <w:pStyle w:val="TableHeaderText"/>
                      <w:numPr>
                        <w:ilvl w:val="0"/>
                        <w:numId w:val="59"/>
                      </w:numPr>
                      <w:jc w:val="left"/>
                      <w:rPr>
                        <w:rFonts w:ascii="Calibri" w:eastAsia="MS Mincho" w:hAnsi="Calibri" w:cs="Calibri"/>
                        <w:b w:val="0"/>
                        <w:bCs/>
                        <w:noProof/>
                      </w:rPr>
                    </w:pPr>
                    <w:r w:rsidRPr="00E91230">
                      <w:rPr>
                        <w:rFonts w:ascii="Calibri" w:eastAsia="MS Mincho" w:hAnsi="Calibri" w:cs="Calibri"/>
                        <w:b w:val="0"/>
                        <w:bCs/>
                        <w:noProof/>
                      </w:rPr>
                      <w:t>Map of Project showing borehole / trial pit  / slit trench locations and numbers (note, each borehole / trial pit / slit trench must have a unique identification number which shall appear in every photo);</w:t>
                    </w:r>
                  </w:p>
                  <w:p w14:paraId="230DBC1F" w14:textId="77777777" w:rsidR="006C2D36" w:rsidRPr="00E91230" w:rsidRDefault="006C2D36" w:rsidP="00014E5E">
                    <w:pPr>
                      <w:pStyle w:val="TableHeaderText"/>
                      <w:numPr>
                        <w:ilvl w:val="0"/>
                        <w:numId w:val="59"/>
                      </w:numPr>
                      <w:jc w:val="left"/>
                      <w:rPr>
                        <w:rFonts w:ascii="Calibri" w:eastAsia="MS Mincho" w:hAnsi="Calibri" w:cs="Calibri"/>
                        <w:b w:val="0"/>
                        <w:bCs/>
                        <w:noProof/>
                      </w:rPr>
                    </w:pPr>
                    <w:r w:rsidRPr="00E91230">
                      <w:rPr>
                        <w:rFonts w:ascii="Calibri" w:eastAsia="MS Mincho" w:hAnsi="Calibri" w:cs="Calibri"/>
                        <w:b w:val="0"/>
                        <w:bCs/>
                        <w:noProof/>
                      </w:rPr>
                      <w:t>Borehole / trial pit / slit trench results form for each borehole / trial pit / slit trench;</w:t>
                    </w:r>
                  </w:p>
                  <w:p w14:paraId="60F6ADBA" w14:textId="77777777" w:rsidR="006C2D36" w:rsidRPr="00E91230" w:rsidRDefault="006C2D36" w:rsidP="00014E5E">
                    <w:pPr>
                      <w:pStyle w:val="TableHeaderText"/>
                      <w:numPr>
                        <w:ilvl w:val="0"/>
                        <w:numId w:val="59"/>
                      </w:numPr>
                      <w:jc w:val="left"/>
                      <w:rPr>
                        <w:rFonts w:ascii="Calibri" w:eastAsia="MS Mincho" w:hAnsi="Calibri" w:cs="Calibri"/>
                        <w:b w:val="0"/>
                        <w:bCs/>
                        <w:noProof/>
                      </w:rPr>
                    </w:pPr>
                    <w:r w:rsidRPr="00E91230">
                      <w:rPr>
                        <w:rFonts w:ascii="Calibri" w:eastAsia="MS Mincho" w:hAnsi="Calibri" w:cs="Calibri"/>
                        <w:b w:val="0"/>
                        <w:bCs/>
                        <w:noProof/>
                      </w:rPr>
                      <w:t xml:space="preserve">Photograph(s) of each borehole / trial pit / slit trench (one showing location of the borehole / trail pit / slit trench relative to surrounding environment, one showing contents of borehole / trial pit / slit trench from road-side, and one showing contents of borehole / trial pit / slit trench from back-of-path.  Additional photos may be included. Every photo must include the borehole / trial pit / slit trench reference number. </w:t>
                    </w:r>
                  </w:p>
                  <w:p w14:paraId="7273A8CF" w14:textId="77777777" w:rsidR="006C2D36" w:rsidRPr="00E91230" w:rsidRDefault="006C2D36" w:rsidP="006C2D36">
                    <w:pPr>
                      <w:pStyle w:val="TableHeaderText"/>
                      <w:rPr>
                        <w:rFonts w:ascii="Calibri" w:eastAsia="MS Mincho" w:hAnsi="Calibri" w:cs="Calibri"/>
                        <w:noProof/>
                      </w:rPr>
                    </w:pPr>
                    <w:r w:rsidRPr="00E91230">
                      <w:rPr>
                        <w:rFonts w:ascii="Calibri" w:eastAsia="MS Mincho" w:hAnsi="Calibri" w:cs="Calibri"/>
                        <w:noProof/>
                      </w:rPr>
                      <w:t xml:space="preserve"> </w:t>
                    </w:r>
                  </w:p>
                  <w:p w14:paraId="5A201126" w14:textId="77777777" w:rsidR="006C2D36" w:rsidRPr="00E91230" w:rsidRDefault="006C2D36" w:rsidP="006C2D36">
                    <w:pPr>
                      <w:pStyle w:val="TableHeaderText"/>
                      <w:ind w:left="0"/>
                      <w:jc w:val="left"/>
                      <w:rPr>
                        <w:rFonts w:ascii="Calibri" w:eastAsia="MS Mincho" w:hAnsi="Calibri" w:cs="Calibri"/>
                        <w:b w:val="0"/>
                        <w:bCs/>
                        <w:noProof/>
                      </w:rPr>
                    </w:pPr>
                    <w:r w:rsidRPr="00E91230">
                      <w:rPr>
                        <w:rFonts w:ascii="Calibri" w:eastAsia="MS Mincho" w:hAnsi="Calibri" w:cs="Calibri"/>
                        <w:b w:val="0"/>
                        <w:bCs/>
                        <w:noProof/>
                      </w:rPr>
                      <w:t>The requirements of the relevant health and safety legislation shall be observed.</w:t>
                    </w:r>
                  </w:p>
                  <w:p w14:paraId="1B3EB3B3" w14:textId="77777777" w:rsidR="006C2D36" w:rsidRPr="00E91230" w:rsidRDefault="006C2D36" w:rsidP="006C2D36">
                    <w:pPr>
                      <w:pStyle w:val="TableHeaderText"/>
                      <w:ind w:left="0"/>
                      <w:jc w:val="left"/>
                      <w:rPr>
                        <w:rFonts w:ascii="Calibri" w:eastAsia="MS Mincho" w:hAnsi="Calibri" w:cs="Calibri"/>
                        <w:b w:val="0"/>
                        <w:bCs/>
                        <w:noProof/>
                      </w:rPr>
                    </w:pPr>
                  </w:p>
                  <w:p w14:paraId="4F80AC26" w14:textId="77777777" w:rsidR="006C2D36" w:rsidRPr="00E91230" w:rsidRDefault="006C2D36" w:rsidP="006C2D36">
                    <w:pPr>
                      <w:pStyle w:val="TableHeaderText"/>
                      <w:ind w:left="0"/>
                      <w:jc w:val="left"/>
                      <w:rPr>
                        <w:rFonts w:ascii="Calibri" w:eastAsia="MS Mincho" w:hAnsi="Calibri" w:cs="Calibri"/>
                        <w:b w:val="0"/>
                        <w:bCs/>
                        <w:noProof/>
                      </w:rPr>
                    </w:pPr>
                    <w:r w:rsidRPr="00E91230">
                      <w:rPr>
                        <w:rFonts w:ascii="Calibri" w:eastAsia="MS Mincho" w:hAnsi="Calibri" w:cs="Calibri"/>
                        <w:b w:val="0"/>
                        <w:bCs/>
                        <w:noProof/>
                      </w:rPr>
                      <w:t>The Consultant shall obtain, from all relevant utility providers, local authority departments, statutory undertakers, etc. all available information on the location of existing, planned and future services, including existing service drawings and record drawings of all utilities along and adjacent to the route options. The services shall be plotted on drawings, to scales, layout, backing etc. as determined by the Contracting Authority in consultation with the Consultant.</w:t>
                    </w:r>
                  </w:p>
                  <w:p w14:paraId="16590AA5" w14:textId="77777777" w:rsidR="006C2D36" w:rsidRPr="00CB17B0" w:rsidRDefault="006C2D36" w:rsidP="006C2D36">
                    <w:pPr>
                      <w:pStyle w:val="TableHeaderText"/>
                      <w:ind w:left="0"/>
                      <w:jc w:val="left"/>
                      <w:rPr>
                        <w:rFonts w:ascii="Calibri" w:eastAsia="MS Mincho" w:hAnsi="Calibri" w:cs="Calibri"/>
                        <w:b w:val="0"/>
                        <w:bCs/>
                        <w:noProof/>
                      </w:rPr>
                    </w:pPr>
                  </w:p>
                  <w:p w14:paraId="70FA1170"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lastRenderedPageBreak/>
                      <w:t>The Consultant will produce a set of outline traffic management plans (Outline Traffic Management Plans) detailing how traffic (both pedestrian and vehicular) will be managed during the construction of the works.</w:t>
                    </w:r>
                  </w:p>
                  <w:p w14:paraId="447BEA0D"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The Outline Traffic Management Plans will consist of a set of A3-size colour-coded drawings, covering the full extent of the work, including any areas of the works which must be carried out independently and / or phased in a particular way, diagrammatically illustrating such arrangements on plan. The drawings will be supported by an accompanying text document explaining and clarifying any preconditions and / or other points necessary in order to make beneficial use of the said plans. The Traffic Management Plans must include sufficient detail of proposed signage and of the location of barriers / cordon lines to enable a clear understanding of the proposed traffic management arrangements.</w:t>
                    </w:r>
                  </w:p>
                  <w:p w14:paraId="60CED202" w14:textId="77777777" w:rsidR="006C2D36"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The Outline Traffic Management Plans shall be in accordance with Chapter 8 of the Traffic Signs Manual, and shall be discussed and agreed with the relevant local authorities, An Garda Síochána, emergency services, the Contracting Authority, the TII, the NTA and Dublin Bus.</w:t>
                    </w:r>
                  </w:p>
                  <w:p w14:paraId="795B7608" w14:textId="77777777" w:rsidR="006C2D36" w:rsidRDefault="006C2D36" w:rsidP="006C2D36">
                    <w:pPr>
                      <w:pStyle w:val="TableHeaderText"/>
                      <w:jc w:val="left"/>
                      <w:rPr>
                        <w:rFonts w:ascii="Calibri" w:eastAsia="MS Mincho" w:hAnsi="Calibri" w:cs="Calibri"/>
                        <w:b w:val="0"/>
                        <w:bCs/>
                        <w:noProof/>
                      </w:rPr>
                    </w:pPr>
                  </w:p>
                  <w:p w14:paraId="44CC12E8" w14:textId="77777777" w:rsidR="006C2D36" w:rsidRPr="00CB17B0" w:rsidRDefault="006C2D36" w:rsidP="006C2D36">
                    <w:pPr>
                      <w:pStyle w:val="TableHeaderText"/>
                      <w:ind w:left="0"/>
                      <w:jc w:val="left"/>
                      <w:rPr>
                        <w:rFonts w:ascii="Calibri" w:eastAsia="MS Mincho" w:hAnsi="Calibri" w:cs="Calibri"/>
                        <w:b w:val="0"/>
                        <w:bCs/>
                        <w:noProof/>
                      </w:rPr>
                    </w:pPr>
                  </w:p>
                  <w:p w14:paraId="63FE2DD0" w14:textId="77777777" w:rsidR="006C2D36" w:rsidRPr="00CB17B0" w:rsidRDefault="006C2D36" w:rsidP="006C2D36">
                    <w:pPr>
                      <w:pStyle w:val="TableHeaderText"/>
                      <w:jc w:val="left"/>
                      <w:rPr>
                        <w:rFonts w:ascii="Calibri" w:eastAsia="MS Mincho" w:hAnsi="Calibri" w:cs="Calibri"/>
                        <w:b w:val="0"/>
                        <w:bCs/>
                        <w:noProof/>
                      </w:rPr>
                    </w:pPr>
                    <w:r>
                      <w:rPr>
                        <w:rFonts w:ascii="Calibri" w:eastAsia="MS Mincho" w:hAnsi="Calibri" w:cs="Calibri"/>
                        <w:b w:val="0"/>
                        <w:bCs/>
                        <w:noProof/>
                      </w:rPr>
                      <w:t>P</w:t>
                    </w:r>
                    <w:r w:rsidRPr="00CB17B0">
                      <w:rPr>
                        <w:rFonts w:ascii="Calibri" w:eastAsia="MS Mincho" w:hAnsi="Calibri" w:cs="Calibri"/>
                        <w:b w:val="0"/>
                        <w:bCs/>
                        <w:noProof/>
                      </w:rPr>
                      <w:t>rovision should be made within the design for th</w:t>
                    </w:r>
                    <w:r>
                      <w:rPr>
                        <w:rFonts w:ascii="Calibri" w:eastAsia="MS Mincho" w:hAnsi="Calibri" w:cs="Calibri"/>
                        <w:b w:val="0"/>
                        <w:bCs/>
                        <w:noProof/>
                      </w:rPr>
                      <w:t>e</w:t>
                    </w:r>
                    <w:r w:rsidRPr="00CB17B0">
                      <w:rPr>
                        <w:rFonts w:ascii="Calibri" w:eastAsia="MS Mincho" w:hAnsi="Calibri" w:cs="Calibri"/>
                        <w:b w:val="0"/>
                        <w:bCs/>
                        <w:noProof/>
                      </w:rPr>
                      <w:t xml:space="preserve"> provision of CCTV. A CCTV layout</w:t>
                    </w:r>
                    <w:r>
                      <w:rPr>
                        <w:rFonts w:ascii="Calibri" w:eastAsia="MS Mincho" w:hAnsi="Calibri" w:cs="Calibri"/>
                        <w:b w:val="0"/>
                        <w:bCs/>
                        <w:noProof/>
                      </w:rPr>
                      <w:t xml:space="preserve"> and design</w:t>
                    </w:r>
                    <w:r w:rsidRPr="00CB17B0">
                      <w:rPr>
                        <w:rFonts w:ascii="Calibri" w:eastAsia="MS Mincho" w:hAnsi="Calibri" w:cs="Calibri"/>
                        <w:b w:val="0"/>
                        <w:bCs/>
                        <w:noProof/>
                      </w:rPr>
                      <w:t xml:space="preserve"> is required from the Consultant and should be allowed for within the tender price. </w:t>
                    </w:r>
                  </w:p>
                  <w:p w14:paraId="2930751B" w14:textId="77777777" w:rsidR="006C2D36" w:rsidRPr="00CB17B0" w:rsidRDefault="006C2D36" w:rsidP="006C2D36">
                    <w:pPr>
                      <w:pStyle w:val="TableHeaderText"/>
                      <w:jc w:val="left"/>
                      <w:rPr>
                        <w:rFonts w:ascii="Calibri" w:eastAsia="MS Mincho" w:hAnsi="Calibri" w:cs="Calibri"/>
                        <w:b w:val="0"/>
                        <w:bCs/>
                        <w:noProof/>
                      </w:rPr>
                    </w:pPr>
                  </w:p>
                  <w:p w14:paraId="43095FE7"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Finished Surface to Equipment</w:t>
                    </w:r>
                  </w:p>
                  <w:p w14:paraId="59B10B9D"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All timber, aluminium and steel components shall be treated to be protected against rot or corrosion. This treatment shall extend below the surface of the ground to the full depth of the metal component. Where steel tubes are fixed in the ground the design shall ensure adequate drainage out of the tube and away from the foundation to reduce opportunities for rusting.</w:t>
                    </w:r>
                  </w:p>
                  <w:p w14:paraId="7817790C" w14:textId="77777777" w:rsidR="006C2D36" w:rsidRPr="00CB17B0" w:rsidRDefault="006C2D36" w:rsidP="006C2D36">
                    <w:pPr>
                      <w:pStyle w:val="TableHeaderText"/>
                      <w:jc w:val="left"/>
                      <w:rPr>
                        <w:rFonts w:ascii="Calibri" w:eastAsia="MS Mincho" w:hAnsi="Calibri" w:cs="Calibri"/>
                        <w:b w:val="0"/>
                        <w:bCs/>
                        <w:noProof/>
                      </w:rPr>
                    </w:pPr>
                  </w:p>
                  <w:p w14:paraId="378BBA98"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The facility should be well integrated into the immediate area.</w:t>
                    </w:r>
                  </w:p>
                  <w:p w14:paraId="06822F2A"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The design should be innovative and make high-quality use of the space. Elements included should offer multiple uses.</w:t>
                    </w:r>
                  </w:p>
                  <w:p w14:paraId="4B581ED8" w14:textId="77777777" w:rsidR="006C2D36" w:rsidRPr="00CB17B0" w:rsidRDefault="006C2D36" w:rsidP="006C2D36">
                    <w:pPr>
                      <w:pStyle w:val="TableHeaderText"/>
                      <w:jc w:val="left"/>
                      <w:rPr>
                        <w:rFonts w:ascii="Calibri" w:eastAsia="MS Mincho" w:hAnsi="Calibri" w:cs="Calibri"/>
                        <w:b w:val="0"/>
                        <w:bCs/>
                        <w:noProof/>
                      </w:rPr>
                    </w:pPr>
                  </w:p>
                  <w:p w14:paraId="0EA43457"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All equipment used must</w:t>
                    </w:r>
                    <w:r>
                      <w:rPr>
                        <w:rFonts w:ascii="Calibri" w:eastAsia="MS Mincho" w:hAnsi="Calibri" w:cs="Calibri"/>
                        <w:b w:val="0"/>
                        <w:bCs/>
                        <w:noProof/>
                      </w:rPr>
                      <w:t>, at a minimum,</w:t>
                    </w:r>
                    <w:r w:rsidRPr="00CB17B0">
                      <w:rPr>
                        <w:rFonts w:ascii="Calibri" w:eastAsia="MS Mincho" w:hAnsi="Calibri" w:cs="Calibri"/>
                        <w:b w:val="0"/>
                        <w:bCs/>
                        <w:noProof/>
                      </w:rPr>
                      <w:t xml:space="preserve"> comply with</w:t>
                    </w:r>
                    <w:r>
                      <w:rPr>
                        <w:rFonts w:ascii="Calibri" w:eastAsia="MS Mincho" w:hAnsi="Calibri" w:cs="Calibri"/>
                        <w:b w:val="0"/>
                        <w:bCs/>
                        <w:noProof/>
                      </w:rPr>
                      <w:t xml:space="preserve"> best</w:t>
                    </w:r>
                    <w:r w:rsidRPr="00CB17B0">
                      <w:rPr>
                        <w:rFonts w:ascii="Calibri" w:eastAsia="MS Mincho" w:hAnsi="Calibri" w:cs="Calibri"/>
                        <w:b w:val="0"/>
                        <w:bCs/>
                        <w:noProof/>
                      </w:rPr>
                      <w:t xml:space="preserve"> industry standards and construction must be suitably certified.</w:t>
                    </w:r>
                  </w:p>
                  <w:p w14:paraId="4C78A859" w14:textId="77777777" w:rsidR="006C2D36" w:rsidRPr="00CB17B0" w:rsidRDefault="006C2D36" w:rsidP="006C2D36">
                    <w:pPr>
                      <w:pStyle w:val="TableHeaderText"/>
                      <w:ind w:left="0"/>
                      <w:jc w:val="left"/>
                      <w:rPr>
                        <w:rFonts w:ascii="Calibri" w:eastAsia="MS Mincho" w:hAnsi="Calibri" w:cs="Calibri"/>
                        <w:b w:val="0"/>
                        <w:bCs/>
                        <w:noProof/>
                      </w:rPr>
                    </w:pPr>
                  </w:p>
                  <w:p w14:paraId="4BDF47C1" w14:textId="77777777" w:rsidR="006C2D36"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It will be the responsibility of the appointed consultant to ensure that the completed all-weather facilities achieve relevant certifications and FAI certification (or similiar) and will be required to liaise with the appropriate bodies during the detailed design process and Construction / Handover Stages in this regard</w:t>
                    </w:r>
                  </w:p>
                  <w:p w14:paraId="4FD0A6C1" w14:textId="77777777" w:rsidR="006C2D36" w:rsidRDefault="006C2D36" w:rsidP="006C2D36">
                    <w:pPr>
                      <w:pStyle w:val="TableHeaderText"/>
                      <w:jc w:val="left"/>
                      <w:rPr>
                        <w:rFonts w:ascii="Calibri" w:eastAsia="MS Mincho" w:hAnsi="Calibri" w:cs="Calibri"/>
                        <w:b w:val="0"/>
                        <w:bCs/>
                        <w:noProof/>
                      </w:rPr>
                    </w:pPr>
                  </w:p>
                  <w:p w14:paraId="129A2CAF"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 xml:space="preserve">The following documentation &amp; legislation requirements </w:t>
                    </w:r>
                    <w:r>
                      <w:rPr>
                        <w:rFonts w:ascii="Calibri" w:eastAsia="MS Mincho" w:hAnsi="Calibri" w:cs="Calibri"/>
                        <w:b w:val="0"/>
                        <w:bCs/>
                        <w:noProof/>
                      </w:rPr>
                      <w:t xml:space="preserve">(OR ANY SUBSEQUENT AMENDING DOCUMENT OR LEGISTLATION; OR UPDATES TO SAME), are </w:t>
                    </w:r>
                    <w:r w:rsidRPr="00CB17B0">
                      <w:rPr>
                        <w:rFonts w:ascii="Calibri" w:eastAsia="MS Mincho" w:hAnsi="Calibri" w:cs="Calibri"/>
                        <w:b w:val="0"/>
                        <w:bCs/>
                        <w:noProof/>
                      </w:rPr>
                      <w:t>to be considered and incorporated into the design and project:</w:t>
                    </w:r>
                  </w:p>
                  <w:p w14:paraId="3FB0DEA3"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International Hockey Federation’s (FIH) Handbook of Performance Requirements for Synthetic Turf Pitches</w:t>
                    </w:r>
                  </w:p>
                  <w:p w14:paraId="7F59DB5E"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IRB Regulation 22 – Artificial Playing Surfaces</w:t>
                    </w:r>
                  </w:p>
                  <w:p w14:paraId="3541A248"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GAA Performance Standards and Construction for Synthetic Turf Pitches</w:t>
                    </w:r>
                  </w:p>
                  <w:p w14:paraId="31FB64D2"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FIFA Quality Concept for Football Turf</w:t>
                    </w:r>
                  </w:p>
                  <w:p w14:paraId="14579CC4"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Current ROSPA/ NPFA standards</w:t>
                    </w:r>
                  </w:p>
                  <w:p w14:paraId="0025C1D4"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SDCC Play Policy</w:t>
                    </w:r>
                    <w:r>
                      <w:rPr>
                        <w:rFonts w:ascii="Calibri" w:eastAsia="MS Mincho" w:hAnsi="Calibri" w:cs="Calibri"/>
                        <w:b w:val="0"/>
                        <w:bCs/>
                        <w:noProof/>
                      </w:rPr>
                      <w:t xml:space="preserve"> and Sports Pitch Strategy</w:t>
                    </w:r>
                  </w:p>
                  <w:p w14:paraId="4389A574"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lastRenderedPageBreak/>
                      <w:t xml:space="preserve">Building Control Regulations </w:t>
                    </w:r>
                  </w:p>
                  <w:p w14:paraId="129D18E7"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Safety, Health &amp; Welfare at Work Act 2005 and all regulations made thereunder including the Safety, Health &amp; Welfare at Work (General Application) Regulations 2007 and Safety, Health and Welfare at Work (Construction) Regulations 2013</w:t>
                    </w:r>
                  </w:p>
                  <w:p w14:paraId="2FD11BE7" w14:textId="77777777" w:rsidR="006C2D36" w:rsidRPr="00CB17B0" w:rsidRDefault="006C2D36" w:rsidP="00014E5E">
                    <w:pPr>
                      <w:pStyle w:val="TableHeaderText"/>
                      <w:numPr>
                        <w:ilvl w:val="0"/>
                        <w:numId w:val="67"/>
                      </w:numPr>
                      <w:jc w:val="left"/>
                      <w:rPr>
                        <w:rFonts w:ascii="Calibri" w:eastAsia="MS Mincho" w:hAnsi="Calibri" w:cs="Calibri"/>
                        <w:b w:val="0"/>
                        <w:bCs/>
                        <w:noProof/>
                      </w:rPr>
                    </w:pPr>
                    <w:r w:rsidRPr="00CB17B0">
                      <w:rPr>
                        <w:rFonts w:ascii="Calibri" w:eastAsia="MS Mincho" w:hAnsi="Calibri" w:cs="Calibri"/>
                        <w:b w:val="0"/>
                        <w:bCs/>
                        <w:noProof/>
                      </w:rPr>
                      <w:t>and any</w:t>
                    </w:r>
                    <w:r>
                      <w:rPr>
                        <w:rFonts w:ascii="Calibri" w:eastAsia="MS Mincho" w:hAnsi="Calibri" w:cs="Calibri"/>
                        <w:b w:val="0"/>
                        <w:bCs/>
                        <w:noProof/>
                      </w:rPr>
                      <w:t xml:space="preserve"> other</w:t>
                    </w:r>
                    <w:r w:rsidRPr="00CB17B0">
                      <w:rPr>
                        <w:rFonts w:ascii="Calibri" w:eastAsia="MS Mincho" w:hAnsi="Calibri" w:cs="Calibri"/>
                        <w:b w:val="0"/>
                        <w:bCs/>
                        <w:noProof/>
                      </w:rPr>
                      <w:t xml:space="preserve"> relevant standards that may apply</w:t>
                    </w:r>
                  </w:p>
                  <w:p w14:paraId="0428396C" w14:textId="77777777" w:rsidR="006C2D36" w:rsidRPr="00CB17B0" w:rsidRDefault="006C2D36" w:rsidP="006C2D36">
                    <w:pPr>
                      <w:pStyle w:val="TableHeaderText"/>
                      <w:jc w:val="left"/>
                      <w:rPr>
                        <w:rFonts w:ascii="Calibri" w:eastAsia="MS Mincho" w:hAnsi="Calibri" w:cs="Calibri"/>
                        <w:b w:val="0"/>
                        <w:bCs/>
                        <w:noProof/>
                      </w:rPr>
                    </w:pPr>
                  </w:p>
                  <w:p w14:paraId="162FA92C"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Without prejudice to the generality of the overall requirements for the Detailed Design as set out above, the Detailed Design shall include a comprehensive set of design drawings, which shall include, but is not limited to, the following:</w:t>
                    </w:r>
                  </w:p>
                  <w:p w14:paraId="3D79B4A8" w14:textId="77777777" w:rsidR="006C2D36" w:rsidRPr="00CB17B0" w:rsidRDefault="006C2D36" w:rsidP="006C2D36">
                    <w:pPr>
                      <w:pStyle w:val="TableHeaderText"/>
                      <w:jc w:val="left"/>
                      <w:rPr>
                        <w:rFonts w:ascii="Calibri" w:eastAsia="MS Mincho" w:hAnsi="Calibri" w:cs="Calibri"/>
                        <w:b w:val="0"/>
                        <w:bCs/>
                        <w:noProof/>
                      </w:rPr>
                    </w:pPr>
                  </w:p>
                  <w:p w14:paraId="0114694D"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Geometric design drawings, covering the layout plus horizontal and vertical design of all elements of the Project. Cross-sections shall be provided to ensure the facility can be constructed with as much detail provided as required.</w:t>
                    </w:r>
                  </w:p>
                  <w:p w14:paraId="07186167"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Details of all existing surface features (from the topographical survey) and of the proposed works to include footpaths, accesses, utility covers, manholes, gullies, trees, light poles, hedges.</w:t>
                    </w:r>
                  </w:p>
                  <w:p w14:paraId="4D5D6943" w14:textId="77777777" w:rsidR="006C2D36"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Earthworks design, covering all earthworks required and the quantities and specification for same;</w:t>
                    </w:r>
                  </w:p>
                  <w:p w14:paraId="139C0134"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Pr>
                        <w:rFonts w:ascii="Calibri" w:eastAsia="MS Mincho" w:hAnsi="Calibri" w:cs="Calibri"/>
                        <w:b w:val="0"/>
                        <w:bCs/>
                        <w:noProof/>
                      </w:rPr>
                      <w:t>Lighting designs for the facilities including electrical engineering specifications and drawings, ESB supply connections and requirements and structural design for the lighting structures.</w:t>
                    </w:r>
                  </w:p>
                  <w:p w14:paraId="62E6D931"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Structure design drawings, covering all aspects of the required structures, including both details of new structures and alterations to existing structures;</w:t>
                    </w:r>
                  </w:p>
                  <w:p w14:paraId="4D271A92"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Drainage design drawings, covering all aspects of the drainage proposals;</w:t>
                    </w:r>
                  </w:p>
                  <w:p w14:paraId="703330D9"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Pavement design, covering the design of the road pavement (inclusive of access roads, footpaths, car parks;</w:t>
                    </w:r>
                  </w:p>
                  <w:p w14:paraId="76E5DE8E"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Public lighting drawings, covering all aspects of the public lighting;</w:t>
                    </w:r>
                  </w:p>
                  <w:p w14:paraId="6B97D2D0"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Landscape design drawings, covering the landscaping design, both hard and soft landscaping;</w:t>
                    </w:r>
                  </w:p>
                  <w:p w14:paraId="3A7F5EB0"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Boundary fence and accommodation works drawings; and the provision of edge treatments including landscape (planting, trees, grass)</w:t>
                    </w:r>
                  </w:p>
                  <w:p w14:paraId="436059C8"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Utility design, covering all aspects of the utilities that are affected by, or required to be diverted for, the Project and providing details of the existing services;</w:t>
                    </w:r>
                  </w:p>
                  <w:p w14:paraId="6261314F"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Signing and lining drawings,</w:t>
                    </w:r>
                  </w:p>
                  <w:p w14:paraId="45AD93DE"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Miscellaneous items (to the extent not included elsewhere):</w:t>
                    </w:r>
                  </w:p>
                  <w:p w14:paraId="2F0E8244"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Proposed facilities for the mobility impaired and disabled;</w:t>
                    </w:r>
                  </w:p>
                  <w:p w14:paraId="5AA843A4"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Traffic management proposals;</w:t>
                    </w:r>
                  </w:p>
                  <w:p w14:paraId="0437DBB9"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Proposed collection and loading and parking areas and associated signage and lining</w:t>
                    </w:r>
                  </w:p>
                  <w:p w14:paraId="6DF50652"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Standard detail drawings providing a standardised design for various elements of the works; and</w:t>
                    </w:r>
                  </w:p>
                  <w:p w14:paraId="6C0067E1"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Any other design drawings and details required to comprehensively and fully describe the Project design.</w:t>
                    </w:r>
                  </w:p>
                  <w:p w14:paraId="669E18C0" w14:textId="77777777" w:rsidR="006C2D36" w:rsidRPr="00CB17B0" w:rsidRDefault="006C2D36" w:rsidP="00014E5E">
                    <w:pPr>
                      <w:pStyle w:val="TableHeaderText"/>
                      <w:numPr>
                        <w:ilvl w:val="0"/>
                        <w:numId w:val="66"/>
                      </w:numPr>
                      <w:jc w:val="left"/>
                      <w:rPr>
                        <w:rFonts w:ascii="Calibri" w:eastAsia="MS Mincho" w:hAnsi="Calibri" w:cs="Calibri"/>
                        <w:b w:val="0"/>
                        <w:bCs/>
                        <w:noProof/>
                      </w:rPr>
                    </w:pPr>
                    <w:r w:rsidRPr="00CB17B0">
                      <w:rPr>
                        <w:rFonts w:ascii="Calibri" w:eastAsia="MS Mincho" w:hAnsi="Calibri" w:cs="Calibri"/>
                        <w:b w:val="0"/>
                        <w:bCs/>
                        <w:noProof/>
                      </w:rPr>
                      <w:t>All drawings shall be prepared to a legible scale, consistent with good industry practice.</w:t>
                    </w:r>
                  </w:p>
                  <w:p w14:paraId="5A285AE2" w14:textId="77777777" w:rsidR="006C2D36" w:rsidRDefault="006C2D36" w:rsidP="006C2D36">
                    <w:pPr>
                      <w:pStyle w:val="TableHeaderText"/>
                      <w:jc w:val="left"/>
                      <w:rPr>
                        <w:rFonts w:ascii="Calibri" w:eastAsia="MS Mincho" w:hAnsi="Calibri" w:cs="Calibri"/>
                        <w:b w:val="0"/>
                        <w:bCs/>
                        <w:noProof/>
                      </w:rPr>
                    </w:pPr>
                  </w:p>
                  <w:p w14:paraId="593387D6" w14:textId="77777777" w:rsidR="006C2D36" w:rsidRPr="00CB17B0" w:rsidRDefault="006C2D36" w:rsidP="006C2D36">
                    <w:pPr>
                      <w:pStyle w:val="TableHeaderText"/>
                      <w:ind w:left="0"/>
                      <w:jc w:val="left"/>
                      <w:rPr>
                        <w:rFonts w:ascii="Calibri" w:eastAsia="MS Mincho" w:hAnsi="Calibri" w:cs="Calibri"/>
                        <w:b w:val="0"/>
                        <w:bCs/>
                        <w:noProof/>
                      </w:rPr>
                    </w:pPr>
                    <w:r>
                      <w:rPr>
                        <w:rFonts w:ascii="Calibri" w:eastAsia="MS Mincho" w:hAnsi="Calibri" w:cs="Calibri"/>
                        <w:b w:val="0"/>
                        <w:bCs/>
                        <w:noProof/>
                      </w:rPr>
                      <w:t xml:space="preserve">It is the intention to use non-rubber infill materials where possible. The Consutlant shall be required to carry out in-depth assessment of alternative infill materials suitable for use for 3G artifical grass pitches and in accordance with certification requirements by the releavnt NGBs. The Consutlant shall carry out </w:t>
                    </w:r>
                    <w:r>
                      <w:rPr>
                        <w:rFonts w:ascii="Calibri" w:eastAsia="MS Mincho" w:hAnsi="Calibri" w:cs="Calibri"/>
                        <w:b w:val="0"/>
                        <w:bCs/>
                        <w:noProof/>
                      </w:rPr>
                      <w:lastRenderedPageBreak/>
                      <w:t xml:space="preserve">a feasiblity study on the use of these materials and submit a report and recommendation to the Contracting Authority. </w:t>
                    </w:r>
                  </w:p>
                  <w:p w14:paraId="28EF00A0" w14:textId="77777777" w:rsidR="006C2D36" w:rsidRPr="00CB17B0" w:rsidRDefault="006C2D36" w:rsidP="006C2D36">
                    <w:pPr>
                      <w:pStyle w:val="TableHeaderText"/>
                      <w:jc w:val="left"/>
                      <w:rPr>
                        <w:rFonts w:ascii="Calibri" w:eastAsia="MS Mincho" w:hAnsi="Calibri" w:cs="Calibri"/>
                        <w:b w:val="0"/>
                        <w:bCs/>
                        <w:noProof/>
                      </w:rPr>
                    </w:pPr>
                  </w:p>
                  <w:p w14:paraId="73F7B278" w14:textId="77777777" w:rsidR="006C2D36" w:rsidRPr="00CB17B0" w:rsidRDefault="006C2D36" w:rsidP="006C2D36">
                    <w:pPr>
                      <w:pStyle w:val="TableHeaderText"/>
                      <w:jc w:val="left"/>
                      <w:rPr>
                        <w:rFonts w:ascii="Calibri" w:eastAsia="MS Mincho" w:hAnsi="Calibri" w:cs="Calibri"/>
                        <w:b w:val="0"/>
                        <w:bCs/>
                        <w:noProof/>
                      </w:rPr>
                    </w:pPr>
                    <w:r w:rsidRPr="00CB17B0">
                      <w:rPr>
                        <w:rFonts w:ascii="Calibri" w:eastAsia="MS Mincho" w:hAnsi="Calibri" w:cs="Calibri"/>
                        <w:b w:val="0"/>
                        <w:bCs/>
                        <w:noProof/>
                      </w:rPr>
                      <w:t xml:space="preserve">The appointed consultant will be required to liaise with the Contract Authority's designated representative </w:t>
                    </w:r>
                    <w:r>
                      <w:rPr>
                        <w:rFonts w:ascii="Calibri" w:eastAsia="MS Mincho" w:hAnsi="Calibri" w:cs="Calibri"/>
                        <w:b w:val="0"/>
                        <w:bCs/>
                        <w:noProof/>
                      </w:rPr>
                      <w:t>throughout the design process.</w:t>
                    </w:r>
                  </w:p>
                  <w:p w14:paraId="00869637" w14:textId="77777777" w:rsidR="006C2D36" w:rsidRPr="00CB17B0" w:rsidRDefault="006C2D36" w:rsidP="006C2D36">
                    <w:pPr>
                      <w:pStyle w:val="TableHeaderText"/>
                      <w:ind w:left="0"/>
                      <w:jc w:val="left"/>
                      <w:rPr>
                        <w:rFonts w:ascii="Calibri" w:eastAsia="MS Mincho" w:hAnsi="Calibri" w:cs="Calibri"/>
                        <w:b w:val="0"/>
                        <w:bCs/>
                        <w:noProof/>
                      </w:rPr>
                    </w:pPr>
                  </w:p>
                  <w:p w14:paraId="463D6FC2" w14:textId="77777777" w:rsidR="006C2D36" w:rsidRDefault="006C2D36" w:rsidP="006C2D36">
                    <w:pPr>
                      <w:pStyle w:val="TableHeaderText"/>
                      <w:ind w:left="0"/>
                      <w:jc w:val="left"/>
                      <w:rPr>
                        <w:rFonts w:ascii="Calibri" w:eastAsia="MS Mincho" w:hAnsi="Calibri" w:cs="Calibri"/>
                        <w:b w:val="0"/>
                        <w:bCs/>
                        <w:noProof/>
                      </w:rPr>
                    </w:pPr>
                    <w:r w:rsidRPr="00CB17B0">
                      <w:rPr>
                        <w:rFonts w:ascii="Calibri" w:eastAsia="MS Mincho" w:hAnsi="Calibri" w:cs="Calibri"/>
                        <w:b w:val="0"/>
                        <w:bCs/>
                        <w:noProof/>
                      </w:rPr>
                      <w:t>The Consultant shall, during this stage, continue to perform the role of Project Supervisor for the Design Process in accordance with the Safety, Health and Welfare at Work (Construction) Regulations 2013.</w:t>
                    </w:r>
                  </w:p>
                  <w:p w14:paraId="3DF52CA9" w14:textId="77777777" w:rsidR="006C2D36" w:rsidRPr="00E91230" w:rsidRDefault="006C2D36" w:rsidP="006C2D36">
                    <w:pPr>
                      <w:pStyle w:val="TableHeaderText"/>
                      <w:ind w:left="0"/>
                      <w:jc w:val="left"/>
                      <w:rPr>
                        <w:rFonts w:ascii="Calibri" w:eastAsia="MS Mincho" w:hAnsi="Calibri" w:cs="Calibri"/>
                        <w:b w:val="0"/>
                        <w:bCs/>
                        <w:noProof/>
                      </w:rPr>
                    </w:pPr>
                  </w:p>
                  <w:p w14:paraId="01BF23C5" w14:textId="77777777" w:rsidR="006C2D36" w:rsidRPr="00E91230" w:rsidRDefault="006C2D36" w:rsidP="006C2D36">
                    <w:pPr>
                      <w:pStyle w:val="TableHeaderText"/>
                      <w:ind w:left="0"/>
                      <w:jc w:val="left"/>
                      <w:rPr>
                        <w:rFonts w:ascii="Calibri" w:eastAsia="MS Mincho" w:hAnsi="Calibri" w:cs="Calibri"/>
                        <w:b w:val="0"/>
                        <w:bCs/>
                        <w:noProof/>
                      </w:rPr>
                    </w:pPr>
                    <w:r w:rsidRPr="00E91230">
                      <w:rPr>
                        <w:rFonts w:ascii="Calibri" w:eastAsia="MS Mincho" w:hAnsi="Calibri" w:cs="Calibri"/>
                        <w:b w:val="0"/>
                        <w:bCs/>
                        <w:noProof/>
                      </w:rPr>
                      <w:t>The Consultant shall undertake extensive consultation with a number of stakeholders including, but not limited to:</w:t>
                    </w:r>
                  </w:p>
                  <w:p w14:paraId="1CCBDDE9" w14:textId="77777777" w:rsidR="006C2D36" w:rsidRPr="00E91230" w:rsidRDefault="006C2D36" w:rsidP="00014E5E">
                    <w:pPr>
                      <w:pStyle w:val="TableHeaderText"/>
                      <w:numPr>
                        <w:ilvl w:val="0"/>
                        <w:numId w:val="60"/>
                      </w:numPr>
                      <w:jc w:val="left"/>
                      <w:rPr>
                        <w:rFonts w:ascii="Calibri" w:eastAsia="MS Mincho" w:hAnsi="Calibri" w:cs="Calibri"/>
                        <w:b w:val="0"/>
                        <w:bCs/>
                        <w:noProof/>
                      </w:rPr>
                    </w:pPr>
                    <w:r w:rsidRPr="00E91230">
                      <w:rPr>
                        <w:rFonts w:ascii="Calibri" w:eastAsia="MS Mincho" w:hAnsi="Calibri" w:cs="Calibri"/>
                        <w:b w:val="0"/>
                        <w:bCs/>
                        <w:noProof/>
                      </w:rPr>
                      <w:t>FAI</w:t>
                    </w:r>
                  </w:p>
                  <w:p w14:paraId="540D06F7" w14:textId="77777777" w:rsidR="006C2D36" w:rsidRPr="00E91230" w:rsidRDefault="006C2D36" w:rsidP="00014E5E">
                    <w:pPr>
                      <w:pStyle w:val="TableHeaderText"/>
                      <w:numPr>
                        <w:ilvl w:val="0"/>
                        <w:numId w:val="60"/>
                      </w:numPr>
                      <w:jc w:val="left"/>
                      <w:rPr>
                        <w:rFonts w:ascii="Calibri" w:eastAsia="MS Mincho" w:hAnsi="Calibri" w:cs="Calibri"/>
                        <w:b w:val="0"/>
                        <w:bCs/>
                        <w:noProof/>
                      </w:rPr>
                    </w:pPr>
                    <w:r w:rsidRPr="00E91230">
                      <w:rPr>
                        <w:rFonts w:ascii="Calibri" w:eastAsia="MS Mincho" w:hAnsi="Calibri" w:cs="Calibri"/>
                        <w:b w:val="0"/>
                        <w:bCs/>
                        <w:noProof/>
                      </w:rPr>
                      <w:t>Nearby businesses &amp; residents;</w:t>
                    </w:r>
                  </w:p>
                  <w:p w14:paraId="12D121FA" w14:textId="77777777" w:rsidR="006C2D36" w:rsidRPr="00E91230" w:rsidRDefault="006C2D36" w:rsidP="00014E5E">
                    <w:pPr>
                      <w:pStyle w:val="TableHeaderText"/>
                      <w:numPr>
                        <w:ilvl w:val="0"/>
                        <w:numId w:val="60"/>
                      </w:numPr>
                      <w:jc w:val="left"/>
                      <w:rPr>
                        <w:rFonts w:ascii="Calibri" w:eastAsia="MS Mincho" w:hAnsi="Calibri" w:cs="Calibri"/>
                        <w:b w:val="0"/>
                        <w:bCs/>
                        <w:noProof/>
                      </w:rPr>
                    </w:pPr>
                    <w:r w:rsidRPr="00E91230">
                      <w:rPr>
                        <w:rFonts w:ascii="Calibri" w:eastAsia="MS Mincho" w:hAnsi="Calibri" w:cs="Calibri"/>
                        <w:b w:val="0"/>
                        <w:bCs/>
                        <w:noProof/>
                      </w:rPr>
                      <w:t>Utility companies;</w:t>
                    </w:r>
                  </w:p>
                  <w:p w14:paraId="7C112B0A" w14:textId="77777777" w:rsidR="006C2D36" w:rsidRPr="00E91230" w:rsidRDefault="006C2D36" w:rsidP="00014E5E">
                    <w:pPr>
                      <w:pStyle w:val="TableHeaderText"/>
                      <w:numPr>
                        <w:ilvl w:val="0"/>
                        <w:numId w:val="60"/>
                      </w:numPr>
                      <w:jc w:val="left"/>
                      <w:rPr>
                        <w:rFonts w:ascii="Calibri" w:eastAsia="MS Mincho" w:hAnsi="Calibri" w:cs="Calibri"/>
                        <w:b w:val="0"/>
                        <w:bCs/>
                        <w:noProof/>
                      </w:rPr>
                    </w:pPr>
                    <w:r w:rsidRPr="00E91230">
                      <w:rPr>
                        <w:rFonts w:ascii="Calibri" w:eastAsia="MS Mincho" w:hAnsi="Calibri" w:cs="Calibri"/>
                        <w:b w:val="0"/>
                        <w:bCs/>
                        <w:noProof/>
                      </w:rPr>
                      <w:t>Relevant local and environmental representative groups.</w:t>
                    </w:r>
                  </w:p>
                  <w:p w14:paraId="39AD19D1" w14:textId="77777777" w:rsidR="006C2D36" w:rsidRDefault="006C2D36" w:rsidP="006C2D36">
                    <w:pPr>
                      <w:pStyle w:val="TableHeaderText"/>
                      <w:ind w:left="0"/>
                      <w:jc w:val="left"/>
                      <w:rPr>
                        <w:rFonts w:ascii="Calibri" w:eastAsia="MS Mincho" w:hAnsi="Calibri" w:cs="Calibri"/>
                        <w:b w:val="0"/>
                        <w:bCs/>
                        <w:noProof/>
                      </w:rPr>
                    </w:pPr>
                    <w:r w:rsidRPr="00E91230">
                      <w:rPr>
                        <w:rFonts w:ascii="Calibri" w:eastAsia="MS Mincho" w:hAnsi="Calibri" w:cs="Calibri"/>
                        <w:b w:val="0"/>
                        <w:bCs/>
                        <w:noProof/>
                      </w:rPr>
                      <w:t xml:space="preserve">Communications will involve meetings, emails and other correspondence as required. Reports detailing the outcome of these consultations shall be prepared from time to time by the Consultant, as requested by the Contracting Authority. </w:t>
                    </w:r>
                  </w:p>
                  <w:p w14:paraId="40C43214" w14:textId="77777777" w:rsidR="006C2D36" w:rsidRDefault="006C2D36" w:rsidP="006C2D36">
                    <w:pPr>
                      <w:pStyle w:val="TableHeaderText"/>
                      <w:ind w:left="0"/>
                      <w:jc w:val="left"/>
                      <w:rPr>
                        <w:rFonts w:ascii="Calibri" w:eastAsia="MS Mincho" w:hAnsi="Calibri" w:cs="Calibri"/>
                        <w:b w:val="0"/>
                        <w:bCs/>
                        <w:noProof/>
                      </w:rPr>
                    </w:pPr>
                  </w:p>
                  <w:p w14:paraId="41C20A39" w14:textId="77777777" w:rsidR="006C2D36" w:rsidRPr="00C151CE" w:rsidRDefault="006C2D36" w:rsidP="006C2D36">
                    <w:pPr>
                      <w:rPr>
                        <w:rFonts w:ascii="Calibri" w:hAnsi="Calibri" w:cs="Calibri"/>
                        <w:b/>
                        <w:bCs/>
                        <w:sz w:val="22"/>
                        <w:szCs w:val="22"/>
                      </w:rPr>
                    </w:pPr>
                  </w:p>
                  <w:p w14:paraId="4C0F0832" w14:textId="0C5722DE" w:rsidR="006C2D36" w:rsidRDefault="006C2D36" w:rsidP="006C2D36">
                    <w:pPr>
                      <w:rPr>
                        <w:rFonts w:ascii="Calibri" w:hAnsi="Calibri" w:cs="Calibri"/>
                        <w:b/>
                        <w:bCs/>
                        <w:sz w:val="22"/>
                        <w:szCs w:val="22"/>
                      </w:rPr>
                    </w:pPr>
                    <w:r w:rsidRPr="00C151CE">
                      <w:rPr>
                        <w:rFonts w:ascii="Calibri" w:hAnsi="Calibri" w:cs="Calibri"/>
                        <w:b/>
                        <w:bCs/>
                        <w:sz w:val="22"/>
                        <w:szCs w:val="22"/>
                      </w:rPr>
                      <w:t xml:space="preserve">STAGE </w:t>
                    </w:r>
                    <w:r w:rsidR="001A383E">
                      <w:rPr>
                        <w:rFonts w:ascii="Calibri" w:hAnsi="Calibri" w:cs="Calibri"/>
                        <w:b/>
                        <w:bCs/>
                        <w:sz w:val="22"/>
                        <w:szCs w:val="22"/>
                      </w:rPr>
                      <w:t>3</w:t>
                    </w:r>
                    <w:r w:rsidRPr="00C151CE">
                      <w:rPr>
                        <w:rFonts w:ascii="Calibri" w:hAnsi="Calibri" w:cs="Calibri"/>
                        <w:b/>
                        <w:bCs/>
                        <w:sz w:val="22"/>
                        <w:szCs w:val="22"/>
                      </w:rPr>
                      <w:t>: Tender Stage</w:t>
                    </w:r>
                  </w:p>
                  <w:p w14:paraId="77BA37AF" w14:textId="77777777" w:rsidR="006C2D36" w:rsidRPr="00A14A5F" w:rsidRDefault="006C2D36" w:rsidP="006C2D36">
                    <w:pPr>
                      <w:widowControl/>
                      <w:tabs>
                        <w:tab w:val="clear" w:pos="567"/>
                      </w:tabs>
                      <w:spacing w:after="160" w:line="259" w:lineRule="auto"/>
                      <w:rPr>
                        <w:rFonts w:ascii="Calibri" w:hAnsi="Calibri" w:cs="Calibri"/>
                        <w:sz w:val="22"/>
                        <w:szCs w:val="22"/>
                      </w:rPr>
                    </w:pPr>
                    <w:r>
                      <w:rPr>
                        <w:rFonts w:ascii="Calibri" w:hAnsi="Calibri" w:cs="Calibri"/>
                        <w:sz w:val="22"/>
                        <w:szCs w:val="22"/>
                      </w:rPr>
                      <w:t>The</w:t>
                    </w:r>
                    <w:r w:rsidRPr="00F17B2A">
                      <w:rPr>
                        <w:rFonts w:ascii="Calibri" w:hAnsi="Calibri" w:cs="Calibri"/>
                        <w:sz w:val="22"/>
                        <w:szCs w:val="22"/>
                      </w:rPr>
                      <w:t xml:space="preserve"> Consultants appointed will be responsible for all technical and administrative aspects of the tendering process including the preparation of tender documents, review of same to ensure documents are completed in adherence to public procurement regulations, answering and responding to queries on tenders, assessing and evaluating tenders, issuing all relevant letters to tenderers and requesting required documentation from commencement of process to signing of contracts</w:t>
                    </w:r>
                  </w:p>
                  <w:p w14:paraId="3DF72664" w14:textId="77777777" w:rsidR="006C2D36" w:rsidRPr="00CB17B0" w:rsidRDefault="006C2D36" w:rsidP="00014E5E">
                    <w:pPr>
                      <w:pStyle w:val="ListParagraph"/>
                      <w:numPr>
                        <w:ilvl w:val="0"/>
                        <w:numId w:val="64"/>
                      </w:numPr>
                      <w:rPr>
                        <w:rFonts w:ascii="Calibri" w:hAnsi="Calibri" w:cs="Calibri"/>
                        <w:b/>
                        <w:bCs/>
                        <w:sz w:val="22"/>
                        <w:szCs w:val="22"/>
                      </w:rPr>
                    </w:pPr>
                    <w:r w:rsidRPr="00CB17B0">
                      <w:rPr>
                        <w:rFonts w:ascii="Calibri" w:hAnsi="Calibri" w:cs="Calibri"/>
                        <w:color w:val="000000"/>
                        <w:sz w:val="22"/>
                        <w:szCs w:val="22"/>
                      </w:rPr>
                      <w:t>Issue Tender for construction stage</w:t>
                    </w:r>
                  </w:p>
                  <w:p w14:paraId="4D88A0DF" w14:textId="77777777" w:rsidR="006C2D36" w:rsidRPr="00CB17B0" w:rsidRDefault="006C2D36" w:rsidP="00014E5E">
                    <w:pPr>
                      <w:pStyle w:val="ListParagraph"/>
                      <w:numPr>
                        <w:ilvl w:val="0"/>
                        <w:numId w:val="64"/>
                      </w:numPr>
                      <w:rPr>
                        <w:rFonts w:ascii="Calibri" w:hAnsi="Calibri" w:cs="Calibri"/>
                        <w:b/>
                        <w:bCs/>
                        <w:sz w:val="22"/>
                        <w:szCs w:val="22"/>
                      </w:rPr>
                    </w:pPr>
                    <w:r w:rsidRPr="00CB17B0">
                      <w:rPr>
                        <w:rFonts w:ascii="Calibri" w:hAnsi="Calibri" w:cs="Calibri"/>
                        <w:color w:val="000000"/>
                        <w:sz w:val="22"/>
                        <w:szCs w:val="22"/>
                      </w:rPr>
                      <w:t>Administer Tender process</w:t>
                    </w:r>
                  </w:p>
                  <w:p w14:paraId="0D905CFD" w14:textId="77777777" w:rsidR="006C2D36" w:rsidRPr="00CB17B0" w:rsidRDefault="006C2D36" w:rsidP="00014E5E">
                    <w:pPr>
                      <w:pStyle w:val="ListParagraph"/>
                      <w:numPr>
                        <w:ilvl w:val="0"/>
                        <w:numId w:val="64"/>
                      </w:numPr>
                      <w:rPr>
                        <w:rFonts w:ascii="Calibri" w:hAnsi="Calibri" w:cs="Calibri"/>
                        <w:b/>
                        <w:bCs/>
                        <w:sz w:val="22"/>
                        <w:szCs w:val="22"/>
                      </w:rPr>
                    </w:pPr>
                    <w:r w:rsidRPr="00CB17B0">
                      <w:rPr>
                        <w:rFonts w:ascii="Calibri" w:hAnsi="Calibri" w:cs="Calibri"/>
                        <w:color w:val="000000"/>
                        <w:sz w:val="22"/>
                        <w:szCs w:val="22"/>
                      </w:rPr>
                      <w:t>Evaluate Tender</w:t>
                    </w:r>
                  </w:p>
                  <w:p w14:paraId="764BFE72" w14:textId="77777777" w:rsidR="006C2D36" w:rsidRPr="00CB17B0" w:rsidRDefault="006C2D36" w:rsidP="00014E5E">
                    <w:pPr>
                      <w:pStyle w:val="ListParagraph"/>
                      <w:numPr>
                        <w:ilvl w:val="0"/>
                        <w:numId w:val="64"/>
                      </w:numPr>
                      <w:rPr>
                        <w:rFonts w:ascii="Calibri" w:hAnsi="Calibri" w:cs="Calibri"/>
                        <w:noProof/>
                        <w:color w:val="000000"/>
                        <w:sz w:val="22"/>
                        <w:szCs w:val="22"/>
                      </w:rPr>
                    </w:pPr>
                    <w:r w:rsidRPr="00CB17B0">
                      <w:rPr>
                        <w:rFonts w:ascii="Calibri" w:hAnsi="Calibri" w:cs="Calibri"/>
                        <w:noProof/>
                        <w:color w:val="000000"/>
                        <w:sz w:val="22"/>
                        <w:szCs w:val="22"/>
                      </w:rPr>
                      <w:t>Tender award and contract execution</w:t>
                    </w:r>
                  </w:p>
                  <w:p w14:paraId="5C6D3F84" w14:textId="77777777" w:rsidR="006C2D36" w:rsidRDefault="006C2D36" w:rsidP="006C2D36">
                    <w:pPr>
                      <w:rPr>
                        <w:rFonts w:ascii="Calibri" w:hAnsi="Calibri" w:cs="Calibri"/>
                        <w:noProof/>
                        <w:color w:val="000000"/>
                        <w:sz w:val="22"/>
                        <w:szCs w:val="22"/>
                      </w:rPr>
                    </w:pPr>
                  </w:p>
                  <w:p w14:paraId="662A9E91"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Consultant shall prepare tender and contract documentation, in accordance with the procurement guidelines of the Department of Public Expenditure and Reform, for the appointment of suitably qualified Contractors to carry out the construction work for the various types of recreational facilities.</w:t>
                    </w:r>
                  </w:p>
                  <w:p w14:paraId="0C1204EF" w14:textId="77777777" w:rsidR="006C2D36" w:rsidRPr="00CB17B0" w:rsidRDefault="006C2D36" w:rsidP="006C2D36">
                    <w:pPr>
                      <w:rPr>
                        <w:rFonts w:ascii="Calibri" w:hAnsi="Calibri" w:cs="Calibri"/>
                        <w:noProof/>
                        <w:color w:val="000000"/>
                        <w:sz w:val="22"/>
                        <w:szCs w:val="22"/>
                      </w:rPr>
                    </w:pPr>
                  </w:p>
                  <w:p w14:paraId="2A53F9A6"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“Public Works Contract for Civil Engineering Works designed by the Employer” published by the Department of Public Expenditure and Reform shall be used as the form of contract for any construction procurement.</w:t>
                    </w:r>
                  </w:p>
                  <w:p w14:paraId="729D3150"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Consultant shall prepare a full set of tender documents for  Construction Contracts, including but not limited to:</w:t>
                    </w:r>
                  </w:p>
                  <w:p w14:paraId="1379CC5E"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Instructions to Tenderers;</w:t>
                    </w:r>
                  </w:p>
                  <w:p w14:paraId="42A1E0D4"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 xml:space="preserve">Works Requirements inclusive of Tender Drawings and Specification; </w:t>
                    </w:r>
                  </w:p>
                  <w:p w14:paraId="573B0513"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 xml:space="preserve">Contract Schedules; </w:t>
                    </w:r>
                  </w:p>
                  <w:p w14:paraId="0E3E7E80"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lastRenderedPageBreak/>
                      <w:t>•</w:t>
                    </w:r>
                    <w:r w:rsidRPr="00CB17B0">
                      <w:rPr>
                        <w:rFonts w:ascii="Calibri" w:hAnsi="Calibri" w:cs="Calibri"/>
                        <w:noProof/>
                        <w:color w:val="000000"/>
                        <w:sz w:val="22"/>
                        <w:szCs w:val="22"/>
                      </w:rPr>
                      <w:tab/>
                      <w:t>Pricing Document;Bill of Quantities</w:t>
                    </w:r>
                  </w:p>
                  <w:p w14:paraId="0E87AAC0"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Preliminary Health and Safety Plan; and</w:t>
                    </w:r>
                  </w:p>
                  <w:p w14:paraId="05AE4EB6"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Any additional documentation that may be required under Government Procurement Procedures</w:t>
                    </w:r>
                  </w:p>
                  <w:p w14:paraId="0B0E501F"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Each of these documents shall be prepared in accordance with the guidance published by the Department of Public Expenditure and Reform. </w:t>
                    </w:r>
                  </w:p>
                  <w:p w14:paraId="3F246AFC"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Works Requirements shall comprise a fully developed design for the Project, inclusive of comprehensive drawings (Tender Drawings) fully defining that design and accompanied by a full specification of the works to be carried out.</w:t>
                    </w:r>
                  </w:p>
                  <w:p w14:paraId="73292873" w14:textId="77777777" w:rsidR="006C2D36"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Work Requirements must be well defined, particularly the work description, drawings, and adequate supporting Specification. There must be a drawing for every single work item. Each such drawing in turn shall have uniquely numbered/coded contents. Every plan drawing should have a north sign, all street names, chainages, building numbers, building names, trade names, identification of Contracting Authority owned buildings, protected structures, derelict sites, dangerous buildings, etc. Every work item should have a corresponding Schedule. Schedules should similarly contain the following column-headings: reference number / Who (supplies, stores, delivers, and erects) / What / Where / When / Why / How much, how many, how often, notice periods, and inclusive clear contact details. The Works Requirements must include for works on private property (e.g. cellar accommodations / private landing treatments, boundary walls, etc., if any).  The Consultant shall ensure that private property boundary agreements are determined prior to completion of the tender documents and included in the Works Requirements.</w:t>
                    </w:r>
                  </w:p>
                  <w:p w14:paraId="0D01BAFE" w14:textId="77777777" w:rsidR="006C2D36" w:rsidRPr="00CB17B0" w:rsidRDefault="006C2D36" w:rsidP="006C2D36">
                    <w:pPr>
                      <w:rPr>
                        <w:rFonts w:ascii="Calibri" w:hAnsi="Calibri" w:cs="Calibri"/>
                        <w:noProof/>
                        <w:color w:val="000000"/>
                        <w:sz w:val="22"/>
                        <w:szCs w:val="22"/>
                      </w:rPr>
                    </w:pPr>
                  </w:p>
                  <w:p w14:paraId="166F5574"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Tender Drawings shall be based on the drawings prepared for the Detailed Design and shall include:</w:t>
                    </w:r>
                  </w:p>
                  <w:p w14:paraId="482DF8F0"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Title Page and Contents Page;</w:t>
                    </w:r>
                  </w:p>
                  <w:p w14:paraId="26B3F910"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 xml:space="preserve">A suitable key plan shall identify changes on the main alignment and on side-roads along the scheme route, and a clear outline of the location of the drawings associated with the scheme. Chainages shall be indicated at appropriate intervals along the alignment; </w:t>
                    </w:r>
                  </w:p>
                  <w:p w14:paraId="6166A78A"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Updated versions of all of the drawings prepared for the Detailed Design;</w:t>
                    </w:r>
                  </w:p>
                  <w:p w14:paraId="3A3632F9"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Setting-out information including provision of control stations and comprehensive setting out data in the form of co-ordinates; and</w:t>
                    </w:r>
                  </w:p>
                  <w:p w14:paraId="4C4E4C21"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w:t>
                    </w:r>
                    <w:r w:rsidRPr="00CB17B0">
                      <w:rPr>
                        <w:rFonts w:ascii="Calibri" w:hAnsi="Calibri" w:cs="Calibri"/>
                        <w:noProof/>
                        <w:color w:val="000000"/>
                        <w:sz w:val="22"/>
                        <w:szCs w:val="22"/>
                      </w:rPr>
                      <w:tab/>
                      <w:t>Any other drawings necessary to fully and completely define the works to be constructed or would otherwise be required in accordance with good industry practice.</w:t>
                    </w:r>
                  </w:p>
                  <w:p w14:paraId="2C5C00D9" w14:textId="77777777" w:rsidR="006C2D36" w:rsidRDefault="006C2D36" w:rsidP="006C2D36">
                    <w:pPr>
                      <w:rPr>
                        <w:rFonts w:ascii="Calibri" w:hAnsi="Calibri" w:cs="Calibri"/>
                        <w:noProof/>
                        <w:color w:val="000000"/>
                        <w:sz w:val="22"/>
                        <w:szCs w:val="22"/>
                      </w:rPr>
                    </w:pPr>
                  </w:p>
                  <w:p w14:paraId="72CB6760" w14:textId="6B40A88B"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Specification shall comprehensively describe the specification requirements for the works to be constructed. It shall also take account of guidance and requirements set out in the FAI (or similar) design guide and</w:t>
                    </w:r>
                    <w:r>
                      <w:rPr>
                        <w:rFonts w:ascii="Calibri" w:hAnsi="Calibri" w:cs="Calibri"/>
                        <w:noProof/>
                        <w:color w:val="000000"/>
                        <w:sz w:val="22"/>
                        <w:szCs w:val="22"/>
                      </w:rPr>
                      <w:t xml:space="preserve"> shall</w:t>
                    </w:r>
                    <w:r w:rsidRPr="00CB17B0">
                      <w:rPr>
                        <w:rFonts w:ascii="Calibri" w:hAnsi="Calibri" w:cs="Calibri"/>
                        <w:noProof/>
                        <w:color w:val="000000"/>
                        <w:sz w:val="22"/>
                        <w:szCs w:val="22"/>
                      </w:rPr>
                      <w:t xml:space="preserve"> detail such items as sampling records, programme of works, product certification schemes, quality management schemes, monthly reports, progress photos, materials testing, hazardous materials, drainage requirements, ducting requirements, sub formation details of synthetic surface, pollution control, requirements for excavation,deposition, compaction, permitted pavement options,</w:t>
                    </w:r>
                    <w:r>
                      <w:rPr>
                        <w:rFonts w:ascii="Calibri" w:hAnsi="Calibri" w:cs="Calibri"/>
                        <w:noProof/>
                        <w:color w:val="000000"/>
                        <w:sz w:val="22"/>
                        <w:szCs w:val="22"/>
                      </w:rPr>
                      <w:t>concrete requirements,</w:t>
                    </w:r>
                    <w:r w:rsidRPr="00CB17B0">
                      <w:rPr>
                        <w:rFonts w:ascii="Calibri" w:hAnsi="Calibri" w:cs="Calibri"/>
                        <w:noProof/>
                        <w:color w:val="000000"/>
                        <w:sz w:val="22"/>
                        <w:szCs w:val="22"/>
                      </w:rPr>
                      <w:t xml:space="preserve"> excavation and replacement of existing surfaces, topsoiling, seeding, flood lighting, litter bin types, site records</w:t>
                    </w:r>
                    <w:r>
                      <w:rPr>
                        <w:rFonts w:ascii="Calibri" w:hAnsi="Calibri" w:cs="Calibri"/>
                        <w:noProof/>
                        <w:color w:val="000000"/>
                        <w:sz w:val="22"/>
                        <w:szCs w:val="22"/>
                      </w:rPr>
                      <w:t>, maintenance requirements</w:t>
                    </w:r>
                    <w:r w:rsidRPr="00CB17B0">
                      <w:rPr>
                        <w:rFonts w:ascii="Calibri" w:hAnsi="Calibri" w:cs="Calibri"/>
                        <w:noProof/>
                        <w:color w:val="000000"/>
                        <w:sz w:val="22"/>
                        <w:szCs w:val="22"/>
                      </w:rPr>
                      <w:t xml:space="preserve">. </w:t>
                    </w:r>
                  </w:p>
                  <w:p w14:paraId="0049C278"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In preparing the tender documents, the Consultant shall ensure that all aspects of the documents are prepared in a comprehensive manner, to a high standard and fully and adequately define and describe the works to be constructed. The documents should be rigorously checked for inconsistencies in cross referencing, numbering, naming, terms used, and out-of-date standards. In particular, the Consultant </w:t>
                    </w:r>
                    <w:r w:rsidRPr="00CB17B0">
                      <w:rPr>
                        <w:rFonts w:ascii="Calibri" w:hAnsi="Calibri" w:cs="Calibri"/>
                        <w:noProof/>
                        <w:color w:val="000000"/>
                        <w:sz w:val="22"/>
                        <w:szCs w:val="22"/>
                      </w:rPr>
                      <w:lastRenderedPageBreak/>
                      <w:t xml:space="preserve">shall ensure that the documents are drafted in appropriate contractual language, avoid unnecessary repetition and have no conflicting requirements within the documents. </w:t>
                    </w:r>
                  </w:p>
                  <w:p w14:paraId="28B61AFC"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tender documentation for the Main Construction Contracts shall be subject to a rigorous quality checking process by the Consultant which shall include a comprehensive review by a senior person or persons, who is, or are, independent of the design team and highly experienced in contract documentation preparation and contract administration.  This reviewer or reviewers shall be proposed by the Consultant and shall be subject to the agreement of the Client.  The Consultant shall undertake that the reviewer prepares a report detailing the review undertaking and recording any issues identified and the changes recommended by the reviewer.</w:t>
                    </w:r>
                  </w:p>
                  <w:p w14:paraId="6D360186"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Given the financial importance to the Contracting Authority of the adequacy of the tender documents, the Consultant shall, when submitting the tender documents to the Contracting Authority, provide a written confirmation from the Managing Director or Managing Partner of the Consultant (or the lead member in the case of a consortium) confirming that he / she is satisfied that the submitted tender documents have been prepared to a high standard, that they have been reviewed (independently from the design team) in detail by a named person who is experienced in contract document development and contract management, and that they are considered fully satisfactorily to issue as formal tender documents.</w:t>
                    </w:r>
                  </w:p>
                  <w:p w14:paraId="4BE560F3"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In addition to the required tender documents, the Consultant shall also assemble non-contractual documentation to be issued to tenderers for information purposes only (Information Packages).  This will include such items as geotechnical information, utility information, and similar documentation. </w:t>
                    </w:r>
                  </w:p>
                  <w:p w14:paraId="39C51A14" w14:textId="77777777" w:rsidR="006C2D36" w:rsidRPr="00CB17B0" w:rsidRDefault="006C2D36" w:rsidP="006C2D36">
                    <w:pPr>
                      <w:rPr>
                        <w:rFonts w:ascii="Calibri" w:hAnsi="Calibri" w:cs="Calibri"/>
                        <w:noProof/>
                        <w:color w:val="000000"/>
                        <w:sz w:val="22"/>
                        <w:szCs w:val="22"/>
                      </w:rPr>
                    </w:pPr>
                  </w:p>
                  <w:p w14:paraId="598635E6"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Procurement of Construction Contracts</w:t>
                    </w:r>
                  </w:p>
                  <w:p w14:paraId="0CCEA115"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Following the </w:t>
                    </w:r>
                    <w:r>
                      <w:rPr>
                        <w:rFonts w:ascii="Calibri" w:hAnsi="Calibri" w:cs="Calibri"/>
                        <w:noProof/>
                        <w:color w:val="000000"/>
                        <w:sz w:val="22"/>
                        <w:szCs w:val="22"/>
                      </w:rPr>
                      <w:t>receipt</w:t>
                    </w:r>
                    <w:r w:rsidRPr="00CB17B0">
                      <w:rPr>
                        <w:rFonts w:ascii="Calibri" w:hAnsi="Calibri" w:cs="Calibri"/>
                        <w:noProof/>
                        <w:color w:val="000000"/>
                        <w:sz w:val="22"/>
                        <w:szCs w:val="22"/>
                      </w:rPr>
                      <w:t xml:space="preserve"> by the Contracting Authority of the tender documents for the Main Construction Contracts, the Consultant shall manage and administer the tender processes for the procurements.</w:t>
                    </w:r>
                  </w:p>
                  <w:p w14:paraId="6E066503"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All procurement details shall be issued to the Contracting Authority for upload to Etenders.</w:t>
                    </w:r>
                  </w:p>
                  <w:p w14:paraId="065E21C0"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Consultant shall be responsible for preparing responses to any tender queries received and for preparing weekly circulars for issue to tenderers giving query information and tender amendments (if applicable).</w:t>
                    </w:r>
                  </w:p>
                  <w:p w14:paraId="64416763"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Following receipt of tenders for the Construction Contracts, the Consultant shall evaluate the tenders in accordance with the relevant instructions to tenderers.  The Consultant shall prepare comprehensive written reports giving the details of the procurement processes and the evaluation processes and including a recommendation for the appointment of the relevant contractor. </w:t>
                    </w:r>
                  </w:p>
                  <w:p w14:paraId="3C283A59"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Consultant will negotiate all necessary permits (including inter alia road opening licences).</w:t>
                    </w:r>
                  </w:p>
                  <w:p w14:paraId="6E534C0F" w14:textId="77777777" w:rsidR="006C2D36" w:rsidRPr="00CB17B0" w:rsidRDefault="006C2D36" w:rsidP="006C2D36">
                    <w:pPr>
                      <w:rPr>
                        <w:rFonts w:ascii="Calibri" w:hAnsi="Calibri" w:cs="Calibri"/>
                        <w:noProof/>
                        <w:color w:val="000000"/>
                        <w:sz w:val="22"/>
                        <w:szCs w:val="22"/>
                      </w:rPr>
                    </w:pPr>
                  </w:p>
                  <w:p w14:paraId="0C99D297"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Health and Safety </w:t>
                    </w:r>
                  </w:p>
                  <w:p w14:paraId="04309724"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The Consultant shall, during this stage, continue to perform the role of Project Supervisor for the Design Process in accordance with the Safety, Health and Welfare at Work (Construction) Regulations 2013.</w:t>
                    </w:r>
                  </w:p>
                  <w:p w14:paraId="572300F7" w14:textId="77777777" w:rsidR="006C2D36" w:rsidRPr="00CB17B0"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The Consultant shall prepare tender and contract documentation, in accordance with the procurement guidelines of the Department of Public Expenditure and Reform, for the appointment of the contractor for the Main Construction Contract, as Project Supervisor for the Construction Stage (PSCS) in accordance with the Safety, Health and Welfare at Work (Construction) Regulations 2013.  </w:t>
                    </w:r>
                  </w:p>
                  <w:p w14:paraId="74E8E91B" w14:textId="77777777" w:rsidR="006C2D36" w:rsidRDefault="006C2D36" w:rsidP="006C2D36">
                    <w:pPr>
                      <w:rPr>
                        <w:rFonts w:ascii="Calibri" w:hAnsi="Calibri" w:cs="Calibri"/>
                        <w:noProof/>
                        <w:color w:val="000000"/>
                        <w:sz w:val="22"/>
                        <w:szCs w:val="22"/>
                      </w:rPr>
                    </w:pPr>
                    <w:r w:rsidRPr="00CB17B0">
                      <w:rPr>
                        <w:rFonts w:ascii="Calibri" w:hAnsi="Calibri" w:cs="Calibri"/>
                        <w:noProof/>
                        <w:color w:val="000000"/>
                        <w:sz w:val="22"/>
                        <w:szCs w:val="22"/>
                      </w:rPr>
                      <w:t xml:space="preserve">In addition, the Consultant shall assess the competency of the entity proposed to be appointed as PSCS and shall assess that the proposed PSCs has allocated or will allocate adequate resources to enable the performance of the duties  imposed under the Safety, Health and Welfare at Work (Construction) </w:t>
                    </w:r>
                    <w:r w:rsidRPr="00CB17B0">
                      <w:rPr>
                        <w:rFonts w:ascii="Calibri" w:hAnsi="Calibri" w:cs="Calibri"/>
                        <w:noProof/>
                        <w:color w:val="000000"/>
                        <w:sz w:val="22"/>
                        <w:szCs w:val="22"/>
                      </w:rPr>
                      <w:lastRenderedPageBreak/>
                      <w:t>Regulations 2013</w:t>
                    </w:r>
                  </w:p>
                  <w:p w14:paraId="2643A7CC" w14:textId="77777777" w:rsidR="006C2D36" w:rsidRPr="00C151CE" w:rsidRDefault="006C2D36" w:rsidP="006C2D36">
                    <w:pPr>
                      <w:rPr>
                        <w:rFonts w:ascii="Calibri" w:hAnsi="Calibri" w:cs="Calibri"/>
                        <w:b/>
                        <w:bCs/>
                        <w:sz w:val="22"/>
                        <w:szCs w:val="22"/>
                      </w:rPr>
                    </w:pPr>
                  </w:p>
                  <w:p w14:paraId="0C8901AC" w14:textId="338DBF77" w:rsidR="006C2D36" w:rsidRPr="00C151CE" w:rsidRDefault="006C2D36" w:rsidP="006C2D36">
                    <w:pPr>
                      <w:rPr>
                        <w:rFonts w:ascii="Calibri" w:hAnsi="Calibri" w:cs="Calibri"/>
                        <w:b/>
                        <w:bCs/>
                        <w:sz w:val="22"/>
                        <w:szCs w:val="22"/>
                      </w:rPr>
                    </w:pPr>
                    <w:r w:rsidRPr="00C151CE">
                      <w:rPr>
                        <w:rFonts w:ascii="Calibri" w:hAnsi="Calibri" w:cs="Calibri"/>
                        <w:b/>
                        <w:bCs/>
                        <w:sz w:val="22"/>
                        <w:szCs w:val="22"/>
                      </w:rPr>
                      <w:t xml:space="preserve">STAGE </w:t>
                    </w:r>
                    <w:r w:rsidR="001A383E">
                      <w:rPr>
                        <w:rFonts w:ascii="Calibri" w:hAnsi="Calibri" w:cs="Calibri"/>
                        <w:b/>
                        <w:bCs/>
                        <w:sz w:val="22"/>
                        <w:szCs w:val="22"/>
                      </w:rPr>
                      <w:t>4</w:t>
                    </w:r>
                    <w:r w:rsidRPr="00C151CE">
                      <w:rPr>
                        <w:rFonts w:ascii="Calibri" w:hAnsi="Calibri" w:cs="Calibri"/>
                        <w:b/>
                        <w:bCs/>
                        <w:sz w:val="22"/>
                        <w:szCs w:val="22"/>
                      </w:rPr>
                      <w:t>: Construction</w:t>
                    </w:r>
                  </w:p>
                  <w:p w14:paraId="7F11DEAD" w14:textId="77777777" w:rsidR="006C2D36" w:rsidRPr="004431E3" w:rsidRDefault="006C2D36" w:rsidP="00014E5E">
                    <w:pPr>
                      <w:pStyle w:val="ListParagraph"/>
                      <w:numPr>
                        <w:ilvl w:val="0"/>
                        <w:numId w:val="63"/>
                      </w:numPr>
                      <w:rPr>
                        <w:rFonts w:ascii="Calibri" w:hAnsi="Calibri" w:cs="Calibri"/>
                        <w:b/>
                        <w:bCs/>
                        <w:sz w:val="22"/>
                        <w:szCs w:val="22"/>
                      </w:rPr>
                    </w:pPr>
                    <w:r w:rsidRPr="004431E3">
                      <w:rPr>
                        <w:rFonts w:ascii="Calibri" w:hAnsi="Calibri" w:cs="Calibri"/>
                        <w:color w:val="000000"/>
                        <w:sz w:val="22"/>
                        <w:szCs w:val="22"/>
                      </w:rPr>
                      <w:t>Provide a full time Employer’s Representative.</w:t>
                    </w:r>
                  </w:p>
                  <w:p w14:paraId="6B987FB7" w14:textId="77777777" w:rsidR="006C2D36" w:rsidRPr="004431E3" w:rsidRDefault="006C2D36" w:rsidP="00014E5E">
                    <w:pPr>
                      <w:pStyle w:val="ListParagraph"/>
                      <w:numPr>
                        <w:ilvl w:val="0"/>
                        <w:numId w:val="63"/>
                      </w:numPr>
                      <w:rPr>
                        <w:rFonts w:ascii="Calibri" w:hAnsi="Calibri" w:cs="Calibri"/>
                        <w:b/>
                        <w:bCs/>
                        <w:sz w:val="22"/>
                        <w:szCs w:val="22"/>
                      </w:rPr>
                    </w:pPr>
                    <w:r w:rsidRPr="004431E3">
                      <w:rPr>
                        <w:rFonts w:ascii="Calibri" w:hAnsi="Calibri" w:cs="Calibri"/>
                        <w:color w:val="000000"/>
                        <w:sz w:val="22"/>
                        <w:szCs w:val="22"/>
                      </w:rPr>
                      <w:t xml:space="preserve">A Resident Engineer may be required. </w:t>
                    </w:r>
                    <w:r>
                      <w:rPr>
                        <w:rFonts w:ascii="Calibri" w:hAnsi="Calibri" w:cs="Calibri"/>
                        <w:color w:val="000000"/>
                        <w:sz w:val="22"/>
                        <w:szCs w:val="22"/>
                      </w:rPr>
                      <w:t>See additional notes below</w:t>
                    </w:r>
                  </w:p>
                  <w:p w14:paraId="54688CD6" w14:textId="77777777" w:rsidR="006C2D36" w:rsidRPr="004431E3" w:rsidRDefault="006C2D36" w:rsidP="00014E5E">
                    <w:pPr>
                      <w:pStyle w:val="ListParagraph"/>
                      <w:numPr>
                        <w:ilvl w:val="0"/>
                        <w:numId w:val="63"/>
                      </w:numPr>
                      <w:rPr>
                        <w:rFonts w:ascii="Calibri" w:hAnsi="Calibri" w:cs="Calibri"/>
                        <w:color w:val="000000"/>
                        <w:sz w:val="22"/>
                        <w:szCs w:val="22"/>
                      </w:rPr>
                    </w:pPr>
                    <w:r w:rsidRPr="004431E3">
                      <w:rPr>
                        <w:rFonts w:ascii="Calibri" w:hAnsi="Calibri" w:cs="Calibri"/>
                        <w:color w:val="000000"/>
                        <w:sz w:val="22"/>
                        <w:szCs w:val="22"/>
                      </w:rPr>
                      <w:t>Continue to undertake the role of Project Supervisor for the Design Stage (PSDP).</w:t>
                    </w:r>
                  </w:p>
                  <w:p w14:paraId="49EFC33C" w14:textId="77777777" w:rsidR="006C2D36" w:rsidRPr="004431E3" w:rsidRDefault="006C2D36" w:rsidP="00014E5E">
                    <w:pPr>
                      <w:pStyle w:val="ListParagraph"/>
                      <w:numPr>
                        <w:ilvl w:val="0"/>
                        <w:numId w:val="63"/>
                      </w:numPr>
                      <w:rPr>
                        <w:rFonts w:ascii="Calibri" w:hAnsi="Calibri" w:cs="Calibri"/>
                        <w:color w:val="000000"/>
                        <w:sz w:val="22"/>
                        <w:szCs w:val="22"/>
                      </w:rPr>
                    </w:pPr>
                    <w:r w:rsidRPr="004431E3">
                      <w:rPr>
                        <w:rFonts w:ascii="Calibri" w:hAnsi="Calibri" w:cs="Calibri"/>
                        <w:color w:val="000000"/>
                        <w:sz w:val="22"/>
                        <w:szCs w:val="22"/>
                      </w:rPr>
                      <w:t>Monitor the invoicing of the project and provide certification of payments as required.</w:t>
                    </w:r>
                  </w:p>
                  <w:p w14:paraId="0E21B84E" w14:textId="77777777" w:rsidR="006C2D36" w:rsidRPr="004431E3" w:rsidRDefault="006C2D36" w:rsidP="00014E5E">
                    <w:pPr>
                      <w:pStyle w:val="ListParagraph"/>
                      <w:numPr>
                        <w:ilvl w:val="0"/>
                        <w:numId w:val="63"/>
                      </w:numPr>
                      <w:rPr>
                        <w:rFonts w:ascii="Calibri" w:hAnsi="Calibri" w:cs="Calibri"/>
                        <w:color w:val="000000"/>
                        <w:sz w:val="22"/>
                        <w:szCs w:val="22"/>
                      </w:rPr>
                    </w:pPr>
                    <w:r w:rsidRPr="004431E3">
                      <w:rPr>
                        <w:rFonts w:ascii="Calibri" w:hAnsi="Calibri" w:cs="Calibri"/>
                        <w:color w:val="000000"/>
                        <w:sz w:val="22"/>
                        <w:szCs w:val="22"/>
                      </w:rPr>
                      <w:t>Continue to undertake the role of designer.</w:t>
                    </w:r>
                  </w:p>
                  <w:p w14:paraId="3EA84434" w14:textId="77777777" w:rsidR="006C2D36" w:rsidRPr="004431E3" w:rsidRDefault="006C2D36" w:rsidP="00014E5E">
                    <w:pPr>
                      <w:pStyle w:val="ListParagraph"/>
                      <w:numPr>
                        <w:ilvl w:val="0"/>
                        <w:numId w:val="63"/>
                      </w:numPr>
                      <w:rPr>
                        <w:rFonts w:ascii="Calibri" w:hAnsi="Calibri" w:cs="Calibri"/>
                        <w:color w:val="000000"/>
                        <w:sz w:val="22"/>
                        <w:szCs w:val="22"/>
                      </w:rPr>
                    </w:pPr>
                    <w:r w:rsidRPr="004431E3">
                      <w:rPr>
                        <w:rFonts w:ascii="Calibri" w:hAnsi="Calibri" w:cs="Calibri"/>
                        <w:color w:val="000000"/>
                        <w:sz w:val="22"/>
                        <w:szCs w:val="22"/>
                      </w:rPr>
                      <w:t>Engage with the Contractor in the continued update of the Safety File.</w:t>
                    </w:r>
                  </w:p>
                  <w:p w14:paraId="584D5DC0"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The appointed Consultant will report to the Contracting Authority and monitor and manage the Construction Process, and ensure that the facility is built in accordance with the Construction Drawings and Specifications</w:t>
                    </w:r>
                    <w:r>
                      <w:rPr>
                        <w:rFonts w:ascii="Calibri" w:hAnsi="Calibri" w:cs="Calibri"/>
                        <w:color w:val="000000"/>
                        <w:sz w:val="22"/>
                        <w:szCs w:val="22"/>
                      </w:rPr>
                      <w:t xml:space="preserve"> and Building regulations.</w:t>
                    </w:r>
                  </w:p>
                  <w:p w14:paraId="2B1266F1" w14:textId="77777777" w:rsidR="006C2D36" w:rsidRPr="004431E3" w:rsidRDefault="006C2D36" w:rsidP="006C2D36">
                    <w:pPr>
                      <w:rPr>
                        <w:rFonts w:ascii="Calibri" w:hAnsi="Calibri" w:cs="Calibri"/>
                        <w:color w:val="000000"/>
                        <w:sz w:val="22"/>
                        <w:szCs w:val="22"/>
                      </w:rPr>
                    </w:pPr>
                  </w:p>
                  <w:p w14:paraId="7C03FD5E"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The Consultant shall, during this stage, continue to perform the role of Project Supervisor for the Design Process in accordance with the Safety, Health and Welfare at work (Construction) Regulations 2013 for the period of the construction contract.</w:t>
                    </w:r>
                  </w:p>
                  <w:p w14:paraId="401C0CD7"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 </w:t>
                    </w:r>
                  </w:p>
                  <w:p w14:paraId="0F255A2B"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The Consultant shall assess the competency of the entity proposed to be appointed as PSCS and shall assess that the proposed PSCS has allocated  or will allocate adequate resources to enable the performance of the duties  imposed under the Safety, Health and Welfare at Work (Construction) Regulations 2013.  </w:t>
                    </w:r>
                  </w:p>
                  <w:p w14:paraId="2700D0BB" w14:textId="77777777" w:rsidR="006C2D36" w:rsidRPr="004431E3" w:rsidRDefault="006C2D36" w:rsidP="006C2D36">
                    <w:pPr>
                      <w:rPr>
                        <w:rFonts w:ascii="Calibri" w:hAnsi="Calibri" w:cs="Calibri"/>
                        <w:color w:val="000000"/>
                        <w:sz w:val="22"/>
                        <w:szCs w:val="22"/>
                      </w:rPr>
                    </w:pPr>
                  </w:p>
                  <w:p w14:paraId="655456BF"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The Consultant shall provide a person to act in a full time role as the Employer’s Representative during the period of construction.  The Employer’s Representative shall carry out all duties assigned to such individual under the provisions of the relevant construction contract</w:t>
                    </w:r>
                  </w:p>
                  <w:p w14:paraId="6F90BBCB" w14:textId="77777777" w:rsidR="006C2D36" w:rsidRPr="004431E3" w:rsidRDefault="006C2D36" w:rsidP="006C2D36">
                    <w:pPr>
                      <w:rPr>
                        <w:rFonts w:ascii="Calibri" w:hAnsi="Calibri" w:cs="Calibri"/>
                        <w:color w:val="000000"/>
                        <w:sz w:val="22"/>
                        <w:szCs w:val="22"/>
                      </w:rPr>
                    </w:pPr>
                  </w:p>
                  <w:p w14:paraId="1E8155DB"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The Consultant shall </w:t>
                    </w:r>
                    <w:r>
                      <w:rPr>
                        <w:rFonts w:ascii="Calibri" w:hAnsi="Calibri" w:cs="Calibri"/>
                        <w:color w:val="000000"/>
                        <w:sz w:val="22"/>
                        <w:szCs w:val="22"/>
                      </w:rPr>
                      <w:t xml:space="preserve">arrange site meetings and progress meetings with the Contractor as required, but a minimum of once fortnightly site meetings shall be provided for. Meetings with the </w:t>
                    </w:r>
                    <w:r w:rsidRPr="004431E3">
                      <w:rPr>
                        <w:rFonts w:ascii="Calibri" w:hAnsi="Calibri" w:cs="Calibri"/>
                        <w:color w:val="000000"/>
                        <w:sz w:val="22"/>
                        <w:szCs w:val="22"/>
                      </w:rPr>
                      <w:t xml:space="preserve">Contracting Authority's designated person to ensure </w:t>
                    </w:r>
                    <w:r>
                      <w:rPr>
                        <w:rFonts w:ascii="Calibri" w:hAnsi="Calibri" w:cs="Calibri"/>
                        <w:color w:val="000000"/>
                        <w:sz w:val="22"/>
                        <w:szCs w:val="22"/>
                      </w:rPr>
                      <w:t>progress is being made are required.</w:t>
                    </w:r>
                  </w:p>
                  <w:p w14:paraId="62C776D1" w14:textId="77777777" w:rsidR="006C2D36" w:rsidRPr="004431E3" w:rsidRDefault="006C2D36" w:rsidP="006C2D36">
                    <w:pPr>
                      <w:rPr>
                        <w:rFonts w:ascii="Calibri" w:hAnsi="Calibri" w:cs="Calibri"/>
                        <w:color w:val="000000"/>
                        <w:sz w:val="22"/>
                        <w:szCs w:val="22"/>
                      </w:rPr>
                    </w:pPr>
                  </w:p>
                  <w:p w14:paraId="19261BFA"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The facility shall be inoperative during the execution of the contract until the site is officially opened to the public by the Contracting Authority. The post-installation safety check will require that the site be fully operational, but the Build Contract should ensure the contractor is responsible for returning the tracks to a non-operational condition until a satisfactory report is received. The Build Contract should also ensure the area must be fully secured during the execution of works and appropriate statutory safety signage shall be fixed to all the fencing throughout the duration of the contract.</w:t>
                    </w:r>
                  </w:p>
                  <w:p w14:paraId="660BF672" w14:textId="77777777" w:rsidR="006C2D36" w:rsidRPr="004431E3" w:rsidRDefault="006C2D36" w:rsidP="006C2D36">
                    <w:pPr>
                      <w:rPr>
                        <w:rFonts w:ascii="Calibri" w:hAnsi="Calibri" w:cs="Calibri"/>
                        <w:color w:val="000000"/>
                        <w:sz w:val="22"/>
                        <w:szCs w:val="22"/>
                      </w:rPr>
                    </w:pPr>
                  </w:p>
                  <w:p w14:paraId="73FA6F31" w14:textId="77777777" w:rsidR="006C2D36" w:rsidRDefault="006C2D36" w:rsidP="006C2D36">
                    <w:pPr>
                      <w:rPr>
                        <w:rFonts w:ascii="Calibri" w:hAnsi="Calibri" w:cs="Calibri"/>
                        <w:color w:val="000000"/>
                        <w:sz w:val="22"/>
                        <w:szCs w:val="22"/>
                      </w:rPr>
                    </w:pPr>
                    <w:r w:rsidRPr="004431E3">
                      <w:rPr>
                        <w:rFonts w:ascii="Calibri" w:hAnsi="Calibri" w:cs="Calibri"/>
                        <w:color w:val="000000"/>
                        <w:sz w:val="22"/>
                        <w:szCs w:val="22"/>
                      </w:rPr>
                      <w:t>It will be the responsibility of the appointed consultant to ensure that the completed project achieves relevant certifications, FAI (or similar) certification, and will be required to liaise with the appropriate bodies during the Construction / Handover Stages in this regard.</w:t>
                    </w:r>
                  </w:p>
                  <w:p w14:paraId="6988ADB3" w14:textId="77777777" w:rsidR="006C2D36" w:rsidRPr="00C151CE" w:rsidRDefault="006C2D36" w:rsidP="006C2D36">
                    <w:pPr>
                      <w:rPr>
                        <w:rFonts w:ascii="Calibri" w:hAnsi="Calibri" w:cs="Calibri"/>
                        <w:b/>
                        <w:bCs/>
                        <w:sz w:val="22"/>
                        <w:szCs w:val="22"/>
                      </w:rPr>
                    </w:pPr>
                  </w:p>
                  <w:p w14:paraId="3B7C9274" w14:textId="23ED54AE" w:rsidR="006C2D36" w:rsidRPr="00C151CE" w:rsidRDefault="006C2D36" w:rsidP="006C2D36">
                    <w:pPr>
                      <w:rPr>
                        <w:rFonts w:ascii="Calibri" w:hAnsi="Calibri" w:cs="Calibri"/>
                        <w:b/>
                        <w:bCs/>
                        <w:sz w:val="22"/>
                        <w:szCs w:val="22"/>
                      </w:rPr>
                    </w:pPr>
                    <w:r w:rsidRPr="00C151CE">
                      <w:rPr>
                        <w:rFonts w:ascii="Calibri" w:hAnsi="Calibri" w:cs="Calibri"/>
                        <w:b/>
                        <w:bCs/>
                        <w:sz w:val="22"/>
                        <w:szCs w:val="22"/>
                      </w:rPr>
                      <w:t xml:space="preserve">STAGE </w:t>
                    </w:r>
                    <w:r w:rsidR="001A383E">
                      <w:rPr>
                        <w:rFonts w:ascii="Calibri" w:hAnsi="Calibri" w:cs="Calibri"/>
                        <w:b/>
                        <w:bCs/>
                        <w:sz w:val="22"/>
                        <w:szCs w:val="22"/>
                      </w:rPr>
                      <w:t>5</w:t>
                    </w:r>
                    <w:r w:rsidRPr="00C151CE">
                      <w:rPr>
                        <w:rFonts w:ascii="Calibri" w:hAnsi="Calibri" w:cs="Calibri"/>
                        <w:b/>
                        <w:bCs/>
                        <w:sz w:val="22"/>
                        <w:szCs w:val="22"/>
                      </w:rPr>
                      <w:t>: Handover</w:t>
                    </w:r>
                  </w:p>
                  <w:p w14:paraId="350B5198" w14:textId="77777777" w:rsidR="006C2D36" w:rsidRPr="004431E3" w:rsidRDefault="006C2D36" w:rsidP="00014E5E">
                    <w:pPr>
                      <w:pStyle w:val="ListParagraph"/>
                      <w:numPr>
                        <w:ilvl w:val="0"/>
                        <w:numId w:val="62"/>
                      </w:numPr>
                      <w:rPr>
                        <w:rFonts w:ascii="Calibri" w:hAnsi="Calibri" w:cs="Calibri"/>
                        <w:color w:val="000000"/>
                        <w:sz w:val="22"/>
                        <w:szCs w:val="22"/>
                      </w:rPr>
                    </w:pPr>
                    <w:r w:rsidRPr="004431E3">
                      <w:rPr>
                        <w:rFonts w:ascii="Calibri" w:hAnsi="Calibri" w:cs="Calibri"/>
                        <w:color w:val="000000"/>
                        <w:sz w:val="22"/>
                        <w:szCs w:val="22"/>
                      </w:rPr>
                      <w:lastRenderedPageBreak/>
                      <w:t>Provide a full time Employer’s Representative.</w:t>
                    </w:r>
                  </w:p>
                  <w:p w14:paraId="0E460BD0" w14:textId="77777777" w:rsidR="006C2D36" w:rsidRPr="004431E3" w:rsidRDefault="006C2D36" w:rsidP="00014E5E">
                    <w:pPr>
                      <w:pStyle w:val="ListParagraph"/>
                      <w:numPr>
                        <w:ilvl w:val="0"/>
                        <w:numId w:val="62"/>
                      </w:numPr>
                      <w:rPr>
                        <w:rFonts w:ascii="Calibri" w:hAnsi="Calibri" w:cs="Calibri"/>
                        <w:color w:val="000000"/>
                        <w:sz w:val="22"/>
                        <w:szCs w:val="22"/>
                      </w:rPr>
                    </w:pPr>
                    <w:r w:rsidRPr="004431E3">
                      <w:rPr>
                        <w:rFonts w:ascii="Calibri" w:hAnsi="Calibri" w:cs="Calibri"/>
                        <w:color w:val="000000"/>
                        <w:sz w:val="22"/>
                        <w:szCs w:val="22"/>
                      </w:rPr>
                      <w:t>Finalise the contractual accounts.</w:t>
                    </w:r>
                  </w:p>
                  <w:p w14:paraId="303FEB01" w14:textId="77777777" w:rsidR="006C2D36" w:rsidRPr="004431E3" w:rsidRDefault="006C2D36" w:rsidP="00014E5E">
                    <w:pPr>
                      <w:pStyle w:val="ListParagraph"/>
                      <w:numPr>
                        <w:ilvl w:val="0"/>
                        <w:numId w:val="62"/>
                      </w:numPr>
                      <w:rPr>
                        <w:rFonts w:ascii="Calibri" w:hAnsi="Calibri" w:cs="Calibri"/>
                        <w:color w:val="000000"/>
                        <w:sz w:val="22"/>
                        <w:szCs w:val="22"/>
                      </w:rPr>
                    </w:pPr>
                    <w:r w:rsidRPr="004431E3">
                      <w:rPr>
                        <w:rFonts w:ascii="Calibri" w:hAnsi="Calibri" w:cs="Calibri"/>
                        <w:color w:val="000000"/>
                        <w:sz w:val="22"/>
                        <w:szCs w:val="22"/>
                      </w:rPr>
                      <w:t>Prepare and s</w:t>
                    </w:r>
                    <w:r w:rsidRPr="004431E3">
                      <w:rPr>
                        <w:rFonts w:ascii="Calibri" w:hAnsi="Calibri" w:cs="Calibri"/>
                        <w:noProof/>
                        <w:color w:val="000000"/>
                        <w:sz w:val="22"/>
                        <w:szCs w:val="22"/>
                      </w:rPr>
                      <w:t>upervise the completion of the construction snag list.</w:t>
                    </w:r>
                    <w:r w:rsidRPr="004431E3">
                      <w:rPr>
                        <w:rFonts w:ascii="Calibri" w:hAnsi="Calibri" w:cs="Calibri"/>
                        <w:color w:val="000000"/>
                        <w:sz w:val="22"/>
                        <w:szCs w:val="22"/>
                      </w:rPr>
                      <w:t xml:space="preserve"> </w:t>
                    </w:r>
                  </w:p>
                  <w:p w14:paraId="1F2740EF" w14:textId="77777777" w:rsidR="006C2D36" w:rsidRPr="004431E3" w:rsidRDefault="006C2D36" w:rsidP="00014E5E">
                    <w:pPr>
                      <w:pStyle w:val="ListParagraph"/>
                      <w:numPr>
                        <w:ilvl w:val="0"/>
                        <w:numId w:val="62"/>
                      </w:numPr>
                      <w:rPr>
                        <w:rFonts w:ascii="Calibri" w:hAnsi="Calibri" w:cs="Calibri"/>
                        <w:color w:val="000000"/>
                        <w:sz w:val="22"/>
                        <w:szCs w:val="22"/>
                      </w:rPr>
                    </w:pPr>
                    <w:r w:rsidRPr="004431E3">
                      <w:rPr>
                        <w:rFonts w:ascii="Calibri" w:hAnsi="Calibri" w:cs="Calibri"/>
                        <w:color w:val="000000"/>
                        <w:sz w:val="22"/>
                        <w:szCs w:val="22"/>
                      </w:rPr>
                      <w:t>Oversee the final handover of project to the Contracting Authority.</w:t>
                    </w:r>
                  </w:p>
                  <w:p w14:paraId="3FF2D3CF" w14:textId="77777777" w:rsidR="006C2D36" w:rsidRPr="004431E3" w:rsidRDefault="006C2D36" w:rsidP="00014E5E">
                    <w:pPr>
                      <w:pStyle w:val="ListParagraph"/>
                      <w:numPr>
                        <w:ilvl w:val="0"/>
                        <w:numId w:val="62"/>
                      </w:numPr>
                      <w:rPr>
                        <w:rFonts w:ascii="Calibri" w:hAnsi="Calibri" w:cs="Calibri"/>
                        <w:noProof/>
                        <w:color w:val="000000"/>
                        <w:sz w:val="22"/>
                        <w:szCs w:val="22"/>
                      </w:rPr>
                    </w:pPr>
                    <w:r w:rsidRPr="004431E3">
                      <w:rPr>
                        <w:rFonts w:ascii="Calibri" w:hAnsi="Calibri" w:cs="Calibri"/>
                        <w:color w:val="000000"/>
                        <w:sz w:val="22"/>
                        <w:szCs w:val="22"/>
                      </w:rPr>
                      <w:t xml:space="preserve">Prepare and Certify Final account </w:t>
                    </w:r>
                  </w:p>
                  <w:p w14:paraId="61B494DF" w14:textId="77777777" w:rsidR="006C2D36" w:rsidRPr="004431E3" w:rsidRDefault="006C2D36" w:rsidP="00014E5E">
                    <w:pPr>
                      <w:pStyle w:val="ListParagraph"/>
                      <w:numPr>
                        <w:ilvl w:val="0"/>
                        <w:numId w:val="62"/>
                      </w:numPr>
                      <w:rPr>
                        <w:rFonts w:ascii="Calibri" w:hAnsi="Calibri" w:cs="Calibri"/>
                        <w:color w:val="000000"/>
                        <w:sz w:val="22"/>
                        <w:szCs w:val="22"/>
                      </w:rPr>
                    </w:pPr>
                    <w:r w:rsidRPr="004431E3">
                      <w:rPr>
                        <w:rFonts w:ascii="Calibri" w:hAnsi="Calibri" w:cs="Calibri"/>
                        <w:color w:val="000000"/>
                        <w:sz w:val="22"/>
                        <w:szCs w:val="22"/>
                      </w:rPr>
                      <w:t>Prepare Safety File to a sufficient standard that can be transferred to the Contracting Authority.</w:t>
                    </w:r>
                  </w:p>
                  <w:p w14:paraId="67C025B2" w14:textId="77777777" w:rsidR="006C2D36" w:rsidRDefault="006C2D36" w:rsidP="00014E5E">
                    <w:pPr>
                      <w:pStyle w:val="ListParagraph"/>
                      <w:numPr>
                        <w:ilvl w:val="0"/>
                        <w:numId w:val="62"/>
                      </w:numPr>
                      <w:rPr>
                        <w:rFonts w:ascii="Calibri" w:hAnsi="Calibri" w:cs="Calibri"/>
                        <w:color w:val="000000"/>
                        <w:sz w:val="22"/>
                        <w:szCs w:val="22"/>
                      </w:rPr>
                    </w:pPr>
                    <w:r w:rsidRPr="004431E3">
                      <w:rPr>
                        <w:rFonts w:ascii="Calibri" w:hAnsi="Calibri" w:cs="Calibri"/>
                        <w:color w:val="000000"/>
                        <w:sz w:val="22"/>
                        <w:szCs w:val="22"/>
                      </w:rPr>
                      <w:t>Ensure certification of the facility by FAI, Rugby Ireland or similar has been achieved.</w:t>
                    </w:r>
                  </w:p>
                  <w:p w14:paraId="51731313" w14:textId="77777777" w:rsidR="006C2D36" w:rsidRPr="004431E3" w:rsidRDefault="006C2D36" w:rsidP="00014E5E">
                    <w:pPr>
                      <w:pStyle w:val="ListParagraph"/>
                      <w:numPr>
                        <w:ilvl w:val="0"/>
                        <w:numId w:val="62"/>
                      </w:numPr>
                      <w:rPr>
                        <w:rFonts w:ascii="Calibri" w:hAnsi="Calibri" w:cs="Calibri"/>
                        <w:color w:val="000000"/>
                        <w:sz w:val="22"/>
                        <w:szCs w:val="22"/>
                      </w:rPr>
                    </w:pPr>
                    <w:r>
                      <w:rPr>
                        <w:rFonts w:ascii="Calibri" w:hAnsi="Calibri" w:cs="Calibri"/>
                        <w:color w:val="000000"/>
                        <w:sz w:val="22"/>
                        <w:szCs w:val="22"/>
                      </w:rPr>
                      <w:t>Close Out Report</w:t>
                    </w:r>
                  </w:p>
                  <w:p w14:paraId="46AFB1F1" w14:textId="77777777" w:rsidR="006C2D36" w:rsidRPr="004431E3" w:rsidRDefault="006C2D36" w:rsidP="006C2D36">
                    <w:pPr>
                      <w:rPr>
                        <w:rFonts w:ascii="Calibri" w:hAnsi="Calibri" w:cs="Calibri"/>
                        <w:color w:val="000000"/>
                        <w:sz w:val="22"/>
                        <w:szCs w:val="22"/>
                      </w:rPr>
                    </w:pPr>
                  </w:p>
                  <w:p w14:paraId="5D4A55EC"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Employer's Representative </w:t>
                    </w:r>
                  </w:p>
                  <w:p w14:paraId="07CF23BE"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The Consultant shall continue to provide a person to act in a full time role as the Employer’s Representative during the three month period subsequent to the completion of construction to resolve final account issues</w:t>
                    </w:r>
                    <w:r>
                      <w:rPr>
                        <w:rFonts w:ascii="Calibri" w:hAnsi="Calibri" w:cs="Calibri"/>
                        <w:color w:val="000000"/>
                        <w:sz w:val="22"/>
                        <w:szCs w:val="22"/>
                      </w:rPr>
                      <w:t>, contractual issues</w:t>
                    </w:r>
                    <w:r w:rsidRPr="004431E3">
                      <w:rPr>
                        <w:rFonts w:ascii="Calibri" w:hAnsi="Calibri" w:cs="Calibri"/>
                        <w:color w:val="000000"/>
                        <w:sz w:val="22"/>
                        <w:szCs w:val="22"/>
                      </w:rPr>
                      <w:t xml:space="preserve"> and other matters related to the construction.  </w:t>
                    </w:r>
                  </w:p>
                  <w:p w14:paraId="309ADDCE" w14:textId="77777777" w:rsidR="006C2D36" w:rsidRPr="004431E3" w:rsidRDefault="006C2D36" w:rsidP="006C2D36">
                    <w:pPr>
                      <w:rPr>
                        <w:rFonts w:ascii="Calibri" w:hAnsi="Calibri" w:cs="Calibri"/>
                        <w:color w:val="000000"/>
                        <w:sz w:val="22"/>
                        <w:szCs w:val="22"/>
                      </w:rPr>
                    </w:pPr>
                  </w:p>
                  <w:p w14:paraId="403C0100"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Snag List </w:t>
                    </w:r>
                  </w:p>
                  <w:p w14:paraId="58FF3CAF"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During this stage the Consultant </w:t>
                    </w:r>
                    <w:r>
                      <w:rPr>
                        <w:rFonts w:ascii="Calibri" w:hAnsi="Calibri" w:cs="Calibri"/>
                        <w:color w:val="000000"/>
                        <w:sz w:val="22"/>
                        <w:szCs w:val="22"/>
                      </w:rPr>
                      <w:t xml:space="preserve">shall </w:t>
                    </w:r>
                    <w:r w:rsidRPr="004431E3">
                      <w:rPr>
                        <w:rFonts w:ascii="Calibri" w:hAnsi="Calibri" w:cs="Calibri"/>
                        <w:color w:val="000000"/>
                        <w:sz w:val="22"/>
                        <w:szCs w:val="22"/>
                      </w:rPr>
                      <w:t>prepar</w:t>
                    </w:r>
                    <w:r>
                      <w:rPr>
                        <w:rFonts w:ascii="Calibri" w:hAnsi="Calibri" w:cs="Calibri"/>
                        <w:color w:val="000000"/>
                        <w:sz w:val="22"/>
                        <w:szCs w:val="22"/>
                      </w:rPr>
                      <w:t>e</w:t>
                    </w:r>
                    <w:r w:rsidRPr="004431E3">
                      <w:rPr>
                        <w:rFonts w:ascii="Calibri" w:hAnsi="Calibri" w:cs="Calibri"/>
                        <w:color w:val="000000"/>
                        <w:sz w:val="22"/>
                        <w:szCs w:val="22"/>
                      </w:rPr>
                      <w:t>, and regularly updat</w:t>
                    </w:r>
                    <w:r>
                      <w:rPr>
                        <w:rFonts w:ascii="Calibri" w:hAnsi="Calibri" w:cs="Calibri"/>
                        <w:color w:val="000000"/>
                        <w:sz w:val="22"/>
                        <w:szCs w:val="22"/>
                      </w:rPr>
                      <w:t>e</w:t>
                    </w:r>
                    <w:r w:rsidRPr="004431E3">
                      <w:rPr>
                        <w:rFonts w:ascii="Calibri" w:hAnsi="Calibri" w:cs="Calibri"/>
                        <w:color w:val="000000"/>
                        <w:sz w:val="22"/>
                        <w:szCs w:val="22"/>
                      </w:rPr>
                      <w:t>, a snag list identifying defects and issues related to the Project and shall s</w:t>
                    </w:r>
                    <w:r>
                      <w:rPr>
                        <w:rFonts w:ascii="Calibri" w:hAnsi="Calibri" w:cs="Calibri"/>
                        <w:color w:val="000000"/>
                        <w:sz w:val="22"/>
                        <w:szCs w:val="22"/>
                      </w:rPr>
                      <w:t>upervise the resolution of the snag list and ensure</w:t>
                    </w:r>
                    <w:r w:rsidRPr="004431E3">
                      <w:rPr>
                        <w:rFonts w:ascii="Calibri" w:hAnsi="Calibri" w:cs="Calibri"/>
                        <w:color w:val="000000"/>
                        <w:sz w:val="22"/>
                        <w:szCs w:val="22"/>
                      </w:rPr>
                      <w:t xml:space="preserve"> that all of the outstanding issues are dealt with by the relevant contractors.</w:t>
                    </w:r>
                  </w:p>
                  <w:p w14:paraId="52C7DDB0" w14:textId="77777777" w:rsidR="006C2D36" w:rsidRPr="004431E3" w:rsidRDefault="006C2D36" w:rsidP="006C2D36">
                    <w:pPr>
                      <w:rPr>
                        <w:rFonts w:ascii="Calibri" w:hAnsi="Calibri" w:cs="Calibri"/>
                        <w:color w:val="000000"/>
                        <w:sz w:val="22"/>
                        <w:szCs w:val="22"/>
                      </w:rPr>
                    </w:pPr>
                  </w:p>
                  <w:p w14:paraId="58909A27"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As Built Drawings</w:t>
                    </w:r>
                  </w:p>
                  <w:p w14:paraId="3E76B59E"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The Consultant shall ensure that a full set of as-built drawings are produced by the contractors for the various contract packages, and that they are handed over to the Contracting Authority. The Consultant shall include in the relevant tender documents prepared as part of Stage (iii), specification</w:t>
                    </w:r>
                    <w:r>
                      <w:rPr>
                        <w:rFonts w:ascii="Calibri" w:hAnsi="Calibri" w:cs="Calibri"/>
                        <w:color w:val="000000"/>
                        <w:sz w:val="22"/>
                        <w:szCs w:val="22"/>
                      </w:rPr>
                      <w:t>,</w:t>
                    </w:r>
                    <w:r w:rsidRPr="004431E3">
                      <w:rPr>
                        <w:rFonts w:ascii="Calibri" w:hAnsi="Calibri" w:cs="Calibri"/>
                        <w:color w:val="000000"/>
                        <w:sz w:val="22"/>
                        <w:szCs w:val="22"/>
                      </w:rPr>
                      <w:t xml:space="preserve"> as-built drawings, and provision for the pricing of the preparation of such as-built drawings in accordance with the aforementioned specification.</w:t>
                    </w:r>
                  </w:p>
                  <w:p w14:paraId="6B223401" w14:textId="77777777" w:rsidR="006C2D36" w:rsidRPr="004431E3" w:rsidRDefault="006C2D36" w:rsidP="006C2D36">
                    <w:pPr>
                      <w:rPr>
                        <w:rFonts w:ascii="Calibri" w:hAnsi="Calibri" w:cs="Calibri"/>
                        <w:color w:val="000000"/>
                        <w:sz w:val="22"/>
                        <w:szCs w:val="22"/>
                      </w:rPr>
                    </w:pPr>
                  </w:p>
                  <w:p w14:paraId="1A3200C1"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Final Account</w:t>
                    </w:r>
                  </w:p>
                  <w:p w14:paraId="0B539F4B"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During this stage the Consultant </w:t>
                    </w:r>
                    <w:r>
                      <w:rPr>
                        <w:rFonts w:ascii="Calibri" w:hAnsi="Calibri" w:cs="Calibri"/>
                        <w:color w:val="000000"/>
                        <w:sz w:val="22"/>
                        <w:szCs w:val="22"/>
                      </w:rPr>
                      <w:t xml:space="preserve">shall </w:t>
                    </w:r>
                    <w:r w:rsidRPr="004431E3">
                      <w:rPr>
                        <w:rFonts w:ascii="Calibri" w:hAnsi="Calibri" w:cs="Calibri"/>
                        <w:color w:val="000000"/>
                        <w:sz w:val="22"/>
                        <w:szCs w:val="22"/>
                      </w:rPr>
                      <w:t>conclude a final account with each of the contractors engaged by the Contracting Authority on the Project</w:t>
                    </w:r>
                    <w:r>
                      <w:rPr>
                        <w:rFonts w:ascii="Calibri" w:hAnsi="Calibri" w:cs="Calibri"/>
                        <w:color w:val="000000"/>
                        <w:sz w:val="22"/>
                        <w:szCs w:val="22"/>
                      </w:rPr>
                      <w:t xml:space="preserve"> and shall prepare and certify the final account</w:t>
                    </w:r>
                  </w:p>
                  <w:p w14:paraId="2212B60C" w14:textId="77777777" w:rsidR="006C2D36" w:rsidRPr="004431E3" w:rsidRDefault="006C2D36" w:rsidP="006C2D36">
                    <w:pPr>
                      <w:rPr>
                        <w:rFonts w:ascii="Calibri" w:hAnsi="Calibri" w:cs="Calibri"/>
                        <w:color w:val="000000"/>
                        <w:sz w:val="22"/>
                        <w:szCs w:val="22"/>
                      </w:rPr>
                    </w:pPr>
                  </w:p>
                  <w:p w14:paraId="42DEADDF"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Safety file</w:t>
                    </w:r>
                  </w:p>
                  <w:p w14:paraId="73C110BC" w14:textId="77777777" w:rsidR="006C2D36"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At the end of the construction stage, the Consultant shall ensure the compilation of the appropriate information for inclusion in the ‘Safety File’. Upon completion of the Project, the Consultant shall ensure the submission of the Safety File to the Contracting Authority. (The Safety File must include, inter alia, the project information, </w:t>
                    </w:r>
                    <w:r>
                      <w:rPr>
                        <w:rFonts w:ascii="Calibri" w:hAnsi="Calibri" w:cs="Calibri"/>
                        <w:color w:val="000000"/>
                        <w:sz w:val="22"/>
                        <w:szCs w:val="22"/>
                      </w:rPr>
                      <w:t xml:space="preserve">as built drawings, details of services and utilities, </w:t>
                    </w:r>
                    <w:r w:rsidRPr="004431E3">
                      <w:rPr>
                        <w:rFonts w:ascii="Calibri" w:hAnsi="Calibri" w:cs="Calibri"/>
                        <w:color w:val="000000"/>
                        <w:sz w:val="22"/>
                        <w:szCs w:val="22"/>
                      </w:rPr>
                      <w:t xml:space="preserve">details of the project's structural fabric,  topographic survey, materials used, suppliers and contractors details, warranties, defects liability period and recommendations on future maintenance) </w:t>
                    </w:r>
                  </w:p>
                  <w:p w14:paraId="50ABFC80" w14:textId="77777777" w:rsidR="006C2D36" w:rsidRDefault="006C2D36" w:rsidP="006C2D36">
                    <w:pPr>
                      <w:rPr>
                        <w:rFonts w:ascii="Calibri" w:hAnsi="Calibri" w:cs="Calibri"/>
                        <w:color w:val="000000"/>
                        <w:sz w:val="22"/>
                        <w:szCs w:val="22"/>
                      </w:rPr>
                    </w:pPr>
                  </w:p>
                  <w:p w14:paraId="71028C3E" w14:textId="77777777" w:rsidR="006C2D36" w:rsidRDefault="006C2D36" w:rsidP="006C2D36">
                    <w:pPr>
                      <w:rPr>
                        <w:rFonts w:ascii="Calibri" w:hAnsi="Calibri" w:cs="Calibri"/>
                        <w:color w:val="000000"/>
                        <w:sz w:val="22"/>
                        <w:szCs w:val="22"/>
                      </w:rPr>
                    </w:pPr>
                    <w:r>
                      <w:rPr>
                        <w:rFonts w:ascii="Calibri" w:hAnsi="Calibri" w:cs="Calibri"/>
                        <w:color w:val="000000"/>
                        <w:sz w:val="22"/>
                        <w:szCs w:val="22"/>
                      </w:rPr>
                      <w:t>NGB Certification</w:t>
                    </w:r>
                  </w:p>
                  <w:p w14:paraId="09CB2D40"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 xml:space="preserve">It will be the responsibility of the appointed consultant to ensure that the completed all-weather sports facilities achieve relevant certifications, FAI (or similar) certification, and will be required to liaise with the appropriate bodies during the detailed design process and Construction / Handover Stages in this </w:t>
                    </w:r>
                    <w:r w:rsidRPr="004431E3">
                      <w:rPr>
                        <w:rFonts w:ascii="Calibri" w:hAnsi="Calibri" w:cs="Calibri"/>
                        <w:color w:val="000000"/>
                        <w:sz w:val="22"/>
                        <w:szCs w:val="22"/>
                      </w:rPr>
                      <w:lastRenderedPageBreak/>
                      <w:t>regard.</w:t>
                    </w:r>
                  </w:p>
                  <w:p w14:paraId="52939424" w14:textId="77777777" w:rsidR="006C2D36" w:rsidRPr="004431E3" w:rsidRDefault="006C2D36" w:rsidP="006C2D36">
                    <w:pPr>
                      <w:rPr>
                        <w:rFonts w:ascii="Calibri" w:hAnsi="Calibri" w:cs="Calibri"/>
                        <w:color w:val="000000"/>
                        <w:sz w:val="22"/>
                        <w:szCs w:val="22"/>
                      </w:rPr>
                    </w:pPr>
                  </w:p>
                  <w:p w14:paraId="02A70325" w14:textId="77777777" w:rsidR="006C2D36" w:rsidRPr="004431E3" w:rsidRDefault="006C2D36" w:rsidP="006C2D36">
                    <w:pPr>
                      <w:rPr>
                        <w:rFonts w:ascii="Calibri" w:hAnsi="Calibri" w:cs="Calibri"/>
                        <w:color w:val="000000"/>
                        <w:sz w:val="22"/>
                        <w:szCs w:val="22"/>
                      </w:rPr>
                    </w:pPr>
                    <w:r w:rsidRPr="004431E3">
                      <w:rPr>
                        <w:rFonts w:ascii="Calibri" w:hAnsi="Calibri" w:cs="Calibri"/>
                        <w:color w:val="000000"/>
                        <w:sz w:val="22"/>
                        <w:szCs w:val="22"/>
                      </w:rPr>
                      <w:t>Close Out Report</w:t>
                    </w:r>
                  </w:p>
                  <w:p w14:paraId="5C3062A7" w14:textId="77777777" w:rsidR="006C2D36" w:rsidRDefault="006C2D36" w:rsidP="006C2D36">
                    <w:pPr>
                      <w:rPr>
                        <w:rFonts w:ascii="Calibri" w:hAnsi="Calibri" w:cs="Calibri"/>
                        <w:color w:val="000000"/>
                        <w:sz w:val="22"/>
                        <w:szCs w:val="22"/>
                      </w:rPr>
                    </w:pPr>
                    <w:r w:rsidRPr="004431E3">
                      <w:rPr>
                        <w:rFonts w:ascii="Calibri" w:hAnsi="Calibri" w:cs="Calibri"/>
                        <w:color w:val="000000"/>
                        <w:sz w:val="22"/>
                        <w:szCs w:val="22"/>
                      </w:rPr>
                      <w:t>The Consultant shall compile a close out report on the Project</w:t>
                    </w:r>
                  </w:p>
                  <w:p w14:paraId="4745940F" w14:textId="77777777" w:rsidR="006C2D36" w:rsidRDefault="006C2D36" w:rsidP="006C2D36">
                    <w:pPr>
                      <w:rPr>
                        <w:rFonts w:ascii="Calibri" w:hAnsi="Calibri" w:cs="Calibri"/>
                        <w:color w:val="000000"/>
                        <w:sz w:val="22"/>
                        <w:szCs w:val="22"/>
                      </w:rPr>
                    </w:pPr>
                  </w:p>
                  <w:p w14:paraId="534DE9CD" w14:textId="77777777" w:rsidR="006C2D36" w:rsidRDefault="006C2D36" w:rsidP="006C2D36">
                    <w:pPr>
                      <w:rPr>
                        <w:rFonts w:ascii="Calibri" w:hAnsi="Calibri" w:cs="Calibri"/>
                        <w:color w:val="000000"/>
                        <w:sz w:val="22"/>
                        <w:szCs w:val="22"/>
                      </w:rPr>
                    </w:pPr>
                  </w:p>
                  <w:p w14:paraId="367C01B8" w14:textId="0DCBA536" w:rsidR="006C2D36" w:rsidRDefault="006C2D36" w:rsidP="006C2D36">
                    <w:pPr>
                      <w:rPr>
                        <w:b/>
                        <w:bCs/>
                      </w:rPr>
                    </w:pPr>
                    <w:r w:rsidRPr="00797D5D">
                      <w:rPr>
                        <w:b/>
                        <w:bCs/>
                      </w:rPr>
                      <w:t>Note</w:t>
                    </w:r>
                    <w:r>
                      <w:rPr>
                        <w:b/>
                        <w:bCs/>
                      </w:rPr>
                      <w:t>s</w:t>
                    </w:r>
                    <w:r w:rsidRPr="00797D5D">
                      <w:rPr>
                        <w:b/>
                        <w:bCs/>
                      </w:rPr>
                      <w:t xml:space="preserve"> regarding all Stages</w:t>
                    </w:r>
                    <w:r>
                      <w:rPr>
                        <w:b/>
                        <w:bCs/>
                      </w:rPr>
                      <w:t>:</w:t>
                    </w:r>
                  </w:p>
                  <w:p w14:paraId="4E5AAFE8" w14:textId="77777777" w:rsidR="006C2D36" w:rsidRDefault="006C2D36" w:rsidP="006C2D36">
                    <w:pPr>
                      <w:rPr>
                        <w:b/>
                        <w:bCs/>
                      </w:rPr>
                    </w:pPr>
                    <w:r>
                      <w:rPr>
                        <w:b/>
                        <w:bCs/>
                      </w:rPr>
                      <w:t>U</w:t>
                    </w:r>
                    <w:r w:rsidRPr="00A14A5F">
                      <w:rPr>
                        <w:b/>
                        <w:bCs/>
                      </w:rPr>
                      <w:t>nforeseen third-party consultant or contractors</w:t>
                    </w:r>
                  </w:p>
                  <w:p w14:paraId="081B3CBD" w14:textId="77777777" w:rsidR="006C2D36" w:rsidRDefault="006C2D36" w:rsidP="006C2D36">
                    <w:pPr>
                      <w:widowControl/>
                      <w:tabs>
                        <w:tab w:val="clear" w:pos="567"/>
                      </w:tabs>
                      <w:spacing w:after="160" w:line="259" w:lineRule="auto"/>
                      <w:rPr>
                        <w:rFonts w:ascii="Calibri" w:hAnsi="Calibri" w:cs="Calibri"/>
                        <w:sz w:val="22"/>
                        <w:szCs w:val="22"/>
                      </w:rPr>
                    </w:pPr>
                    <w:r w:rsidRPr="00A14A5F">
                      <w:rPr>
                        <w:rFonts w:ascii="Calibri" w:hAnsi="Calibri" w:cs="Calibri"/>
                        <w:sz w:val="22"/>
                        <w:szCs w:val="22"/>
                      </w:rPr>
                      <w:t xml:space="preserve">Any additional unforeseen third-party consultant or contractors that are required for the provision of services or works related to the projects shall be procured by the successful Tenderer in accordance with the Contracting Authority's procurement rules and the relevant legislation. Any additional administration costs, expenses, or overheads that the Consultant shall incur from this arrangement should be fully allowed for in their fixed price lump sum. The third party consultant or contractors fee to carry out the additional services / work shall </w:t>
                    </w:r>
                    <w:r>
                      <w:rPr>
                        <w:rFonts w:ascii="Calibri" w:hAnsi="Calibri" w:cs="Calibri"/>
                        <w:sz w:val="22"/>
                        <w:szCs w:val="22"/>
                      </w:rPr>
                      <w:t xml:space="preserve">either: </w:t>
                    </w:r>
                  </w:p>
                  <w:p w14:paraId="17F5CFE4" w14:textId="77777777" w:rsidR="006C2D36" w:rsidRPr="000010F9" w:rsidRDefault="006C2D36" w:rsidP="00014E5E">
                    <w:pPr>
                      <w:pStyle w:val="ListParagraph"/>
                      <w:widowControl/>
                      <w:numPr>
                        <w:ilvl w:val="0"/>
                        <w:numId w:val="61"/>
                      </w:numPr>
                      <w:tabs>
                        <w:tab w:val="clear" w:pos="567"/>
                      </w:tabs>
                      <w:spacing w:after="160" w:line="259" w:lineRule="auto"/>
                      <w:rPr>
                        <w:rFonts w:ascii="Calibri" w:hAnsi="Calibri" w:cs="Calibri"/>
                        <w:sz w:val="22"/>
                        <w:szCs w:val="22"/>
                      </w:rPr>
                    </w:pPr>
                    <w:r w:rsidRPr="000010F9">
                      <w:rPr>
                        <w:rFonts w:ascii="Calibri" w:hAnsi="Calibri" w:cs="Calibri"/>
                        <w:sz w:val="22"/>
                        <w:szCs w:val="22"/>
                      </w:rPr>
                      <w:t>be an additional sum, paid directly by the Contracting Authority to the successful private consultant / contractor following the procurement procedure</w:t>
                    </w:r>
                  </w:p>
                  <w:p w14:paraId="4C351E44" w14:textId="77777777" w:rsidR="006C2D36" w:rsidRDefault="006C2D36" w:rsidP="006C2D36">
                    <w:pPr>
                      <w:widowControl/>
                      <w:tabs>
                        <w:tab w:val="clear" w:pos="567"/>
                      </w:tabs>
                      <w:spacing w:after="160" w:line="259" w:lineRule="auto"/>
                      <w:rPr>
                        <w:rFonts w:ascii="Calibri" w:hAnsi="Calibri" w:cs="Calibri"/>
                        <w:sz w:val="22"/>
                        <w:szCs w:val="22"/>
                      </w:rPr>
                    </w:pPr>
                    <w:r>
                      <w:rPr>
                        <w:rFonts w:ascii="Calibri" w:hAnsi="Calibri" w:cs="Calibri"/>
                        <w:sz w:val="22"/>
                        <w:szCs w:val="22"/>
                      </w:rPr>
                      <w:t xml:space="preserve">or </w:t>
                    </w:r>
                  </w:p>
                  <w:p w14:paraId="2CD6F8A3" w14:textId="77777777" w:rsidR="006C2D36" w:rsidRPr="000010F9" w:rsidRDefault="006C2D36" w:rsidP="00014E5E">
                    <w:pPr>
                      <w:pStyle w:val="ListParagraph"/>
                      <w:widowControl/>
                      <w:numPr>
                        <w:ilvl w:val="0"/>
                        <w:numId w:val="61"/>
                      </w:numPr>
                      <w:tabs>
                        <w:tab w:val="clear" w:pos="567"/>
                      </w:tabs>
                      <w:spacing w:after="160" w:line="259" w:lineRule="auto"/>
                      <w:rPr>
                        <w:rFonts w:ascii="Calibri" w:hAnsi="Calibri" w:cs="Calibri"/>
                        <w:sz w:val="22"/>
                        <w:szCs w:val="22"/>
                      </w:rPr>
                    </w:pPr>
                    <w:r w:rsidRPr="000010F9">
                      <w:rPr>
                        <w:rFonts w:ascii="Calibri" w:hAnsi="Calibri" w:cs="Calibri"/>
                        <w:sz w:val="22"/>
                        <w:szCs w:val="22"/>
                      </w:rPr>
                      <w:t xml:space="preserve">be provided as an extension to </w:t>
                    </w:r>
                    <w:r>
                      <w:rPr>
                        <w:rFonts w:ascii="Calibri" w:hAnsi="Calibri" w:cs="Calibri"/>
                        <w:sz w:val="22"/>
                        <w:szCs w:val="22"/>
                      </w:rPr>
                      <w:t>t</w:t>
                    </w:r>
                    <w:r w:rsidRPr="000010F9">
                      <w:rPr>
                        <w:rFonts w:ascii="Calibri" w:hAnsi="Calibri" w:cs="Calibri"/>
                        <w:sz w:val="22"/>
                        <w:szCs w:val="22"/>
                      </w:rPr>
                      <w:t>he appointed Consultant Contract, who will engage the 3</w:t>
                    </w:r>
                    <w:r w:rsidRPr="000010F9">
                      <w:rPr>
                        <w:rFonts w:ascii="Calibri" w:hAnsi="Calibri" w:cs="Calibri"/>
                        <w:sz w:val="22"/>
                        <w:szCs w:val="22"/>
                        <w:vertAlign w:val="superscript"/>
                      </w:rPr>
                      <w:t>rd</w:t>
                    </w:r>
                    <w:r w:rsidRPr="000010F9">
                      <w:rPr>
                        <w:rFonts w:ascii="Calibri" w:hAnsi="Calibri" w:cs="Calibri"/>
                        <w:sz w:val="22"/>
                        <w:szCs w:val="22"/>
                      </w:rPr>
                      <w:t xml:space="preserve"> party consultant as a </w:t>
                    </w:r>
                    <w:r>
                      <w:rPr>
                        <w:rFonts w:ascii="Calibri" w:hAnsi="Calibri" w:cs="Calibri"/>
                        <w:sz w:val="22"/>
                        <w:szCs w:val="22"/>
                      </w:rPr>
                      <w:t xml:space="preserve">sub consultant / </w:t>
                    </w:r>
                    <w:r w:rsidRPr="000010F9">
                      <w:rPr>
                        <w:rFonts w:ascii="Calibri" w:hAnsi="Calibri" w:cs="Calibri"/>
                        <w:sz w:val="22"/>
                        <w:szCs w:val="22"/>
                      </w:rPr>
                      <w:t>service provider.</w:t>
                    </w:r>
                  </w:p>
                  <w:p w14:paraId="4E0D4833" w14:textId="68D9252A" w:rsidR="006C2D36" w:rsidRPr="000010F9" w:rsidRDefault="006C2D36" w:rsidP="006C2D36">
                    <w:pPr>
                      <w:widowControl/>
                      <w:tabs>
                        <w:tab w:val="clear" w:pos="567"/>
                      </w:tabs>
                      <w:spacing w:after="160" w:line="259" w:lineRule="auto"/>
                      <w:rPr>
                        <w:rFonts w:ascii="Calibri" w:hAnsi="Calibri" w:cs="Calibri"/>
                        <w:sz w:val="22"/>
                        <w:szCs w:val="22"/>
                      </w:rPr>
                    </w:pPr>
                    <w:r>
                      <w:rPr>
                        <w:rFonts w:ascii="Calibri" w:hAnsi="Calibri" w:cs="Calibri"/>
                        <w:sz w:val="22"/>
                        <w:szCs w:val="22"/>
                      </w:rPr>
                      <w:t xml:space="preserve">(the option of a) or b) shall be agreed between the </w:t>
                    </w:r>
                    <w:r w:rsidRPr="00A14A5F">
                      <w:rPr>
                        <w:rFonts w:ascii="Calibri" w:hAnsi="Calibri" w:cs="Calibri"/>
                        <w:sz w:val="22"/>
                        <w:szCs w:val="22"/>
                      </w:rPr>
                      <w:t>Contracting Authority</w:t>
                    </w:r>
                    <w:r>
                      <w:rPr>
                        <w:rFonts w:ascii="Calibri" w:hAnsi="Calibri" w:cs="Calibri"/>
                        <w:sz w:val="22"/>
                        <w:szCs w:val="22"/>
                      </w:rPr>
                      <w:t xml:space="preserve"> and the appointed Consultant)</w:t>
                    </w:r>
                  </w:p>
                  <w:p w14:paraId="6E97B533" w14:textId="77777777" w:rsidR="006C2D36" w:rsidRDefault="006C2D36" w:rsidP="006C2D36">
                    <w:pPr>
                      <w:widowControl/>
                      <w:tabs>
                        <w:tab w:val="clear" w:pos="567"/>
                      </w:tabs>
                      <w:spacing w:after="160" w:line="259" w:lineRule="auto"/>
                      <w:rPr>
                        <w:rFonts w:ascii="Calibri" w:hAnsi="Calibri" w:cs="Calibri"/>
                        <w:sz w:val="22"/>
                        <w:szCs w:val="22"/>
                      </w:rPr>
                    </w:pPr>
                    <w:r>
                      <w:rPr>
                        <w:rFonts w:ascii="Calibri" w:hAnsi="Calibri" w:cs="Calibri"/>
                        <w:sz w:val="22"/>
                        <w:szCs w:val="22"/>
                      </w:rPr>
                      <w:t xml:space="preserve">In any case; the third party consultant fee will be an additional sum and </w:t>
                    </w:r>
                    <w:r w:rsidRPr="00A14A5F">
                      <w:rPr>
                        <w:rFonts w:ascii="Calibri" w:hAnsi="Calibri" w:cs="Calibri"/>
                        <w:sz w:val="22"/>
                        <w:szCs w:val="22"/>
                      </w:rPr>
                      <w:t>it shall not be included in the Consultant’s fixed price lump sum. Any additional administration costs, expenses, or overheads that the Consultant shall incur from this arrangement should be fully allowed for in their fixed price lump sum.</w:t>
                    </w:r>
                  </w:p>
                  <w:p w14:paraId="4D0F5C37" w14:textId="77777777" w:rsidR="006C2D36" w:rsidRPr="00A14A5F" w:rsidRDefault="006C2D36" w:rsidP="006C2D36">
                    <w:pPr>
                      <w:widowControl/>
                      <w:tabs>
                        <w:tab w:val="clear" w:pos="567"/>
                      </w:tabs>
                      <w:spacing w:after="160" w:line="259" w:lineRule="auto"/>
                      <w:rPr>
                        <w:rFonts w:ascii="Calibri" w:hAnsi="Calibri" w:cs="Calibri"/>
                        <w:sz w:val="22"/>
                        <w:szCs w:val="22"/>
                      </w:rPr>
                    </w:pPr>
                    <w:r w:rsidRPr="00A14A5F">
                      <w:rPr>
                        <w:rFonts w:ascii="Calibri" w:hAnsi="Calibri" w:cs="Calibri"/>
                        <w:sz w:val="22"/>
                        <w:szCs w:val="22"/>
                      </w:rPr>
                      <w:t>The services can include but are not limited to the following:</w:t>
                    </w:r>
                  </w:p>
                  <w:p w14:paraId="61517907" w14:textId="77777777" w:rsidR="006C2D36" w:rsidRPr="00A14A5F" w:rsidRDefault="006C2D36" w:rsidP="006C2D36">
                    <w:pPr>
                      <w:widowControl/>
                      <w:tabs>
                        <w:tab w:val="clear" w:pos="567"/>
                      </w:tabs>
                      <w:spacing w:after="160" w:line="259" w:lineRule="auto"/>
                      <w:rPr>
                        <w:rFonts w:ascii="Calibri" w:hAnsi="Calibri" w:cs="Calibri"/>
                        <w:b/>
                        <w:bCs/>
                        <w:sz w:val="22"/>
                        <w:szCs w:val="22"/>
                      </w:rPr>
                    </w:pPr>
                    <w:r w:rsidRPr="00A14A5F">
                      <w:rPr>
                        <w:rFonts w:ascii="Calibri" w:hAnsi="Calibri" w:cs="Calibri"/>
                        <w:b/>
                        <w:bCs/>
                        <w:sz w:val="22"/>
                        <w:szCs w:val="22"/>
                      </w:rPr>
                      <w:t>A</w:t>
                    </w:r>
                    <w:r w:rsidRPr="00F17B2A">
                      <w:rPr>
                        <w:rFonts w:ascii="Calibri" w:hAnsi="Calibri" w:cs="Calibri"/>
                        <w:b/>
                        <w:bCs/>
                        <w:sz w:val="22"/>
                        <w:szCs w:val="22"/>
                      </w:rPr>
                      <w:t>rchaeological</w:t>
                    </w:r>
                    <w:r w:rsidRPr="00A14A5F">
                      <w:rPr>
                        <w:rFonts w:ascii="Calibri" w:hAnsi="Calibri" w:cs="Calibri"/>
                        <w:b/>
                        <w:bCs/>
                        <w:sz w:val="22"/>
                        <w:szCs w:val="22"/>
                      </w:rPr>
                      <w:t xml:space="preserve"> Services</w:t>
                    </w:r>
                  </w:p>
                  <w:p w14:paraId="0D9CF396" w14:textId="77777777" w:rsidR="006C2D36" w:rsidRPr="00A14A5F" w:rsidRDefault="006C2D36" w:rsidP="006C2D36">
                    <w:pPr>
                      <w:widowControl/>
                      <w:tabs>
                        <w:tab w:val="clear" w:pos="567"/>
                      </w:tabs>
                      <w:spacing w:after="160" w:line="259" w:lineRule="auto"/>
                      <w:rPr>
                        <w:rFonts w:ascii="Calibri" w:hAnsi="Calibri" w:cs="Calibri"/>
                        <w:sz w:val="22"/>
                        <w:szCs w:val="22"/>
                      </w:rPr>
                    </w:pPr>
                    <w:r w:rsidRPr="00F17B2A">
                      <w:rPr>
                        <w:rFonts w:ascii="Calibri" w:hAnsi="Calibri" w:cs="Calibri"/>
                        <w:sz w:val="22"/>
                        <w:szCs w:val="22"/>
                      </w:rPr>
                      <w:t xml:space="preserve">If required, the Consultant shall arrange procurement of archaeological </w:t>
                    </w:r>
                    <w:r>
                      <w:rPr>
                        <w:rFonts w:ascii="Calibri" w:hAnsi="Calibri" w:cs="Calibri"/>
                        <w:sz w:val="22"/>
                        <w:szCs w:val="22"/>
                      </w:rPr>
                      <w:t xml:space="preserve">assessment, reporting and </w:t>
                    </w:r>
                    <w:r w:rsidRPr="00F17B2A">
                      <w:rPr>
                        <w:rFonts w:ascii="Calibri" w:hAnsi="Calibri" w:cs="Calibri"/>
                        <w:sz w:val="22"/>
                        <w:szCs w:val="22"/>
                      </w:rPr>
                      <w:t xml:space="preserve">monitoring services and manage the appointed professionals. This requirement will be subject to a separate procurement process and shall not be priced as part of this tender. Fees for the management of optional and additional tendering processes and professionals shall, however, be included in the total fixed fee for this commission. </w:t>
                    </w:r>
                  </w:p>
                  <w:p w14:paraId="59398680" w14:textId="77777777" w:rsidR="006C2D36" w:rsidRPr="00A14A5F" w:rsidRDefault="006C2D36" w:rsidP="006C2D36">
                    <w:pPr>
                      <w:widowControl/>
                      <w:tabs>
                        <w:tab w:val="clear" w:pos="567"/>
                      </w:tabs>
                      <w:spacing w:after="160" w:line="259" w:lineRule="auto"/>
                      <w:rPr>
                        <w:rFonts w:ascii="Calibri" w:hAnsi="Calibri" w:cs="Calibri"/>
                        <w:b/>
                        <w:bCs/>
                        <w:sz w:val="22"/>
                        <w:szCs w:val="22"/>
                      </w:rPr>
                    </w:pPr>
                    <w:r w:rsidRPr="00A14A5F">
                      <w:rPr>
                        <w:rFonts w:ascii="Calibri" w:hAnsi="Calibri" w:cs="Calibri"/>
                        <w:b/>
                        <w:bCs/>
                        <w:sz w:val="22"/>
                        <w:szCs w:val="22"/>
                      </w:rPr>
                      <w:t>R</w:t>
                    </w:r>
                    <w:r>
                      <w:rPr>
                        <w:rFonts w:ascii="Calibri" w:hAnsi="Calibri" w:cs="Calibri"/>
                        <w:b/>
                        <w:bCs/>
                        <w:sz w:val="22"/>
                        <w:szCs w:val="22"/>
                      </w:rPr>
                      <w:t xml:space="preserve">esident </w:t>
                    </w:r>
                    <w:r w:rsidRPr="00A14A5F">
                      <w:rPr>
                        <w:rFonts w:ascii="Calibri" w:hAnsi="Calibri" w:cs="Calibri"/>
                        <w:b/>
                        <w:bCs/>
                        <w:sz w:val="22"/>
                        <w:szCs w:val="22"/>
                      </w:rPr>
                      <w:t>E</w:t>
                    </w:r>
                    <w:r>
                      <w:rPr>
                        <w:rFonts w:ascii="Calibri" w:hAnsi="Calibri" w:cs="Calibri"/>
                        <w:b/>
                        <w:bCs/>
                        <w:sz w:val="22"/>
                        <w:szCs w:val="22"/>
                      </w:rPr>
                      <w:t>ngineer</w:t>
                    </w:r>
                    <w:r w:rsidRPr="00A14A5F">
                      <w:rPr>
                        <w:rFonts w:ascii="Calibri" w:hAnsi="Calibri" w:cs="Calibri"/>
                        <w:b/>
                        <w:bCs/>
                        <w:sz w:val="22"/>
                        <w:szCs w:val="22"/>
                      </w:rPr>
                      <w:t xml:space="preserve"> Services</w:t>
                    </w:r>
                  </w:p>
                  <w:p w14:paraId="0EE9C182" w14:textId="7C8558A8" w:rsidR="006C2D36" w:rsidRPr="008110E7" w:rsidRDefault="006C2D36" w:rsidP="006C2D36">
                    <w:pPr>
                      <w:pStyle w:val="TableHeaderText"/>
                      <w:jc w:val="left"/>
                      <w:rPr>
                        <w:rFonts w:ascii="Calibri" w:eastAsia="MS Mincho" w:hAnsi="Calibri" w:cs="Calibri"/>
                        <w:b w:val="0"/>
                        <w:bCs/>
                        <w:noProof/>
                      </w:rPr>
                    </w:pPr>
                    <w:r>
                      <w:rPr>
                        <w:rFonts w:ascii="Calibri" w:eastAsia="MS Mincho" w:hAnsi="Calibri" w:cs="Calibri"/>
                        <w:b w:val="0"/>
                        <w:bCs/>
                        <w:noProof/>
                      </w:rPr>
                      <w:t>The Client may require</w:t>
                    </w:r>
                    <w:r w:rsidRPr="008110E7">
                      <w:rPr>
                        <w:rFonts w:ascii="Calibri" w:eastAsia="MS Mincho" w:hAnsi="Calibri" w:cs="Calibri"/>
                        <w:b w:val="0"/>
                        <w:bCs/>
                        <w:noProof/>
                      </w:rPr>
                      <w:t xml:space="preserve"> Consultant</w:t>
                    </w:r>
                    <w:r>
                      <w:rPr>
                        <w:rFonts w:ascii="Calibri" w:eastAsia="MS Mincho" w:hAnsi="Calibri" w:cs="Calibri"/>
                        <w:b w:val="0"/>
                        <w:bCs/>
                        <w:noProof/>
                      </w:rPr>
                      <w:t xml:space="preserve"> to</w:t>
                    </w:r>
                    <w:r w:rsidRPr="008110E7">
                      <w:rPr>
                        <w:rFonts w:ascii="Calibri" w:eastAsia="MS Mincho" w:hAnsi="Calibri" w:cs="Calibri"/>
                        <w:b w:val="0"/>
                        <w:bCs/>
                        <w:noProof/>
                      </w:rPr>
                      <w:t xml:space="preserve"> provide a Resident Engineer for the duration of the Construction </w:t>
                    </w:r>
                    <w:r>
                      <w:rPr>
                        <w:rFonts w:ascii="Calibri" w:eastAsia="MS Mincho" w:hAnsi="Calibri" w:cs="Calibri"/>
                        <w:b w:val="0"/>
                        <w:bCs/>
                        <w:noProof/>
                      </w:rPr>
                      <w:t xml:space="preserve">Stage </w:t>
                    </w:r>
                    <w:r w:rsidRPr="008110E7">
                      <w:rPr>
                        <w:rFonts w:ascii="Calibri" w:eastAsia="MS Mincho" w:hAnsi="Calibri" w:cs="Calibri"/>
                        <w:b w:val="0"/>
                        <w:bCs/>
                        <w:noProof/>
                      </w:rPr>
                      <w:t>Contract.</w:t>
                    </w:r>
                    <w:r>
                      <w:rPr>
                        <w:rFonts w:ascii="Calibri" w:eastAsia="MS Mincho" w:hAnsi="Calibri" w:cs="Calibri"/>
                        <w:b w:val="0"/>
                        <w:bCs/>
                        <w:noProof/>
                      </w:rPr>
                      <w:t xml:space="preserve"> </w:t>
                    </w:r>
                    <w:r w:rsidRPr="008110E7">
                      <w:rPr>
                        <w:rFonts w:ascii="Calibri" w:eastAsia="MS Mincho" w:hAnsi="Calibri" w:cs="Calibri"/>
                        <w:b w:val="0"/>
                        <w:bCs/>
                        <w:noProof/>
                      </w:rPr>
                      <w:t>The Resident Engineer’s primary role on this Contract is to ensure the works are constructed in accordance with the Employer’s Representative’s Requirements and that the Contractor carries out all his obligations under the Contract.</w:t>
                    </w:r>
                    <w:r w:rsidR="00A546B6">
                      <w:rPr>
                        <w:rFonts w:ascii="Calibri" w:eastAsia="MS Mincho" w:hAnsi="Calibri" w:cs="Calibri"/>
                        <w:b w:val="0"/>
                        <w:bCs/>
                        <w:noProof/>
                      </w:rPr>
                      <w:t xml:space="preserve"> This requirements will be subject to a separate procurement process and shall not be  priced as part of this tender. Fees for the management of optional and additional tendering processes and professionals shall, however, be included in the total fixed fee for this commission.</w:t>
                    </w:r>
                  </w:p>
                  <w:p w14:paraId="38B14602" w14:textId="77777777" w:rsidR="006C2D36"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The duties and responsibilities of the Resident Engineer are outlined as follows:</w:t>
                    </w:r>
                  </w:p>
                  <w:p w14:paraId="03D793E5" w14:textId="77777777" w:rsidR="006C2D36" w:rsidRPr="008110E7" w:rsidRDefault="006C2D36" w:rsidP="006C2D36">
                    <w:pPr>
                      <w:pStyle w:val="TableHeaderText"/>
                      <w:jc w:val="left"/>
                      <w:rPr>
                        <w:rFonts w:ascii="Calibri" w:eastAsia="MS Mincho" w:hAnsi="Calibri" w:cs="Calibri"/>
                        <w:b w:val="0"/>
                        <w:bCs/>
                        <w:noProof/>
                      </w:rPr>
                    </w:pPr>
                  </w:p>
                  <w:p w14:paraId="00517184"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be responsible to the Employer’s Representative and supervise, under the directions of the Employer’s Representative, the construction, completion and maintenance of all works required as set out in the scheme drawings and specifications and to ensure that they are executed fully in accordance with the Contract Documents.</w:t>
                    </w:r>
                  </w:p>
                  <w:p w14:paraId="4F7C86B4"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report to the  Employer’s Representative on all matters pertaining to the work on site</w:t>
                    </w:r>
                  </w:p>
                  <w:p w14:paraId="7748989B"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observe and implement all instructions issued by the Employer’s Representative</w:t>
                    </w:r>
                  </w:p>
                  <w:p w14:paraId="37136C25"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ensure that events and parameters having contractual implications are properly recorded</w:t>
                    </w:r>
                  </w:p>
                  <w:p w14:paraId="7F288867"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assess the Contractors interim and final accounts </w:t>
                    </w:r>
                  </w:p>
                  <w:p w14:paraId="5105C3C3"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carry out baseline surveys prior to commencement of construction and check the Contractor’s setting-out during construction </w:t>
                    </w:r>
                  </w:p>
                  <w:p w14:paraId="653402DA"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ensure that all materials used in the works are in accordance with the Specification. </w:t>
                    </w:r>
                  </w:p>
                  <w:p w14:paraId="175E5E6F"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execute or supervise tests carried out on site and to inspect materials and manufacture at source other than that which may be carried out by the Employer's Representative head office staff. </w:t>
                    </w:r>
                  </w:p>
                  <w:p w14:paraId="1A5977C2"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draft change orders and to pass them to the Employer's Representative for approval if variations from the Contract Documents are considered necessary. </w:t>
                    </w:r>
                  </w:p>
                  <w:p w14:paraId="75540020"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examine methods proposed by the Contractor for executing the work and any temporary works to ensure the safe and satisfactory execution of the permanent work. </w:t>
                    </w:r>
                  </w:p>
                  <w:p w14:paraId="3295C3BC"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record and check the progress of the work against the programme including regular weekly updating of the programme and of the cash flow statements. </w:t>
                    </w:r>
                  </w:p>
                  <w:p w14:paraId="3682E3BB"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be fully familiar with all the Safety, Health and Welfare at Work Legalisation including the Safety, Health &amp; Welfare at Work (Construction) Regulations 2006. </w:t>
                    </w:r>
                  </w:p>
                  <w:p w14:paraId="56674E01"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attend, if required, Progress Meetings on site with the Employer’s Representative, the Contractors and others usually on a Weekly basis. </w:t>
                    </w:r>
                  </w:p>
                  <w:p w14:paraId="54286ABB"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be fully familiar with the traffic management plans for the project and with any code of practice for traffic management in any specification relating to works carried out under the contract, and ensure works are carried out in compliance with these plans. </w:t>
                    </w:r>
                  </w:p>
                  <w:p w14:paraId="2D937721"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 xml:space="preserve">To carry out any other duties allocated by the Employer’s Representative </w:t>
                    </w:r>
                  </w:p>
                  <w:p w14:paraId="0D4DF5BF" w14:textId="77777777" w:rsidR="006C2D36" w:rsidRPr="008110E7" w:rsidRDefault="006C2D36" w:rsidP="006C2D36">
                    <w:pPr>
                      <w:pStyle w:val="TableHeaderText"/>
                      <w:jc w:val="left"/>
                      <w:rPr>
                        <w:rFonts w:ascii="Calibri" w:eastAsia="MS Mincho" w:hAnsi="Calibri" w:cs="Calibri"/>
                        <w:b w:val="0"/>
                        <w:bCs/>
                        <w:noProof/>
                      </w:rPr>
                    </w:pPr>
                  </w:p>
                  <w:p w14:paraId="02D9622E"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MEASUREMENT</w:t>
                    </w:r>
                  </w:p>
                  <w:p w14:paraId="68981E41"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measure independently and agree with the Contractors staff on a monthly basis the quantities of work executed so that they may be certified by the Employer’s Representative.</w:t>
                    </w:r>
                  </w:p>
                  <w:p w14:paraId="2ECD8F84"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check day work records on a regular basis and all other documentation related to variations.</w:t>
                    </w:r>
                  </w:p>
                  <w:p w14:paraId="1F0774A6"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agree quantities for sections of the work as completed, to enter these in a master Register from which the Final Account must be compiled and presented to the Employer’s Representative.</w:t>
                    </w:r>
                  </w:p>
                  <w:p w14:paraId="7C12D8E5"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attend regular measurement meetings with the Employer’s representative where any difficulties with interim measurement are to be discussed.</w:t>
                    </w:r>
                  </w:p>
                  <w:p w14:paraId="7A17CC2A"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examine in detail any claims submitted by the Contractor and to make written reports on same.</w:t>
                    </w:r>
                  </w:p>
                  <w:p w14:paraId="7E005493" w14:textId="77777777" w:rsidR="006C2D36" w:rsidRPr="008110E7" w:rsidRDefault="006C2D36" w:rsidP="006C2D36">
                    <w:pPr>
                      <w:pStyle w:val="TableHeaderText"/>
                      <w:jc w:val="left"/>
                      <w:rPr>
                        <w:rFonts w:ascii="Calibri" w:eastAsia="MS Mincho" w:hAnsi="Calibri" w:cs="Calibri"/>
                        <w:b w:val="0"/>
                        <w:bCs/>
                        <w:noProof/>
                      </w:rPr>
                    </w:pPr>
                  </w:p>
                  <w:p w14:paraId="6DB98C34"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DIARY, RECORDS, REPORTS, ETC.</w:t>
                    </w:r>
                  </w:p>
                  <w:p w14:paraId="02448A06"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keep a comprehensive diary constituting a detailed history of the work of construction and of significant happenings at the site and to make a weekly written report to the Employer’s representative. A copy of the diary to be forwarded to the employer’s representative at the end of each week.</w:t>
                    </w:r>
                  </w:p>
                  <w:p w14:paraId="1A6FC7A6"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lastRenderedPageBreak/>
                      <w:t>•</w:t>
                    </w:r>
                    <w:r w:rsidRPr="008110E7">
                      <w:rPr>
                        <w:rFonts w:ascii="Calibri" w:eastAsia="MS Mincho" w:hAnsi="Calibri" w:cs="Calibri"/>
                        <w:b w:val="0"/>
                        <w:bCs/>
                        <w:noProof/>
                      </w:rPr>
                      <w:tab/>
                      <w:t>To record with particular detail information relating to delays, industrial disputes, adverse physical conditions, disputes with landowners, breaches of safety regulations and all Contractors plant and labour and all sub-contractors plant and labour.</w:t>
                    </w:r>
                  </w:p>
                  <w:p w14:paraId="4D4AD903"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record on the daily report sheets all information relating to each separate element of the work.</w:t>
                    </w:r>
                  </w:p>
                  <w:p w14:paraId="4B74314A"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record on drawings for the purposes, the actual level and nature of all foundations, the strata encountered in excavation, the standing water levels and full details of any deviations from the working drawings.</w:t>
                    </w:r>
                  </w:p>
                  <w:p w14:paraId="4393BE9F"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keep comprehensive records of the location of existing and relocated services and utilities within the contract limits and to prepare maps showing their depth and location.</w:t>
                    </w:r>
                  </w:p>
                  <w:p w14:paraId="1604B254"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arrange for regular photographic records of the progress of the works.</w:t>
                    </w:r>
                  </w:p>
                  <w:p w14:paraId="4D3A0ED1"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record the number of employees engaged by the Contractor on site in their different classes and agree on a weekly basis with the Contractor the number of hours worked per employee, in particular for works pertaining to Change Orders in the Contract.</w:t>
                    </w:r>
                  </w:p>
                  <w:p w14:paraId="47573AA6"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ensure that all directions given to the Contractor are done in writing. All diaries and copies of Instructions and Report Sheets must be carefully preserved and handed over to the Employer's Representative on request or at the end of the Contract. All entries shall be clearly and legibly written.</w:t>
                    </w:r>
                  </w:p>
                  <w:p w14:paraId="7871BA28"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submit a Weekly Construction Report Sheet duly completed to the Employer’s representative not later than Monday of the following week.</w:t>
                    </w:r>
                  </w:p>
                  <w:p w14:paraId="3DFF9827"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carry out inspections at regular intervals to ensure that the Contractors are meeting their obligations with regard to the payment of PAYE, PRSI and Pension Fund/Sick Pay contributions on behalf of their employees.</w:t>
                    </w:r>
                  </w:p>
                  <w:p w14:paraId="117CE152"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ensure “As Constructed” drawings are prepared by the main contractor as the work progresses and verify the accuracy of these drawings. On completion of the project all completed “As Constructed” drawings shall be handed over to the Employer's Representative.</w:t>
                    </w:r>
                  </w:p>
                  <w:p w14:paraId="7EDCAF66"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attend regular site meetings and to take minutes for circulation to all relevant personnel.</w:t>
                    </w:r>
                  </w:p>
                  <w:p w14:paraId="7341C720"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assist in the preparation of all Final Accounts related to the project and to be available to the Employer's Representative for consultations on all matters related to the project.</w:t>
                    </w:r>
                  </w:p>
                  <w:p w14:paraId="3D810632"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make all necessary arrangements to ensure adequacy of supervision of all aspects of the Works during leave taking, sickness or otherwise following consultations with the Employer's Representative.</w:t>
                    </w:r>
                  </w:p>
                  <w:p w14:paraId="19D7717A"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Record, assess and report on the performance of the Contractors Temporary Traffic Management Plans at a local level.</w:t>
                    </w:r>
                  </w:p>
                  <w:p w14:paraId="79290978" w14:textId="77777777" w:rsidR="006C2D36" w:rsidRPr="008110E7" w:rsidRDefault="006C2D36" w:rsidP="006C2D36">
                    <w:pPr>
                      <w:pStyle w:val="TableHeaderText"/>
                      <w:jc w:val="left"/>
                      <w:rPr>
                        <w:rFonts w:ascii="Calibri" w:eastAsia="MS Mincho" w:hAnsi="Calibri" w:cs="Calibri"/>
                        <w:b w:val="0"/>
                        <w:bCs/>
                        <w:noProof/>
                      </w:rPr>
                    </w:pPr>
                  </w:p>
                  <w:p w14:paraId="365D2A9E"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LIAISON</w:t>
                    </w:r>
                  </w:p>
                  <w:p w14:paraId="2F38CA23"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liaise, in a timely manner, with the Local Authority and Traffic Authority on all matters related to traffic management, road closings, local access, special agreements etc.</w:t>
                    </w:r>
                  </w:p>
                  <w:p w14:paraId="30AF7948"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liaise, in a timely manner, with the Local Authority and other utility providers on all matters related to construction works.</w:t>
                    </w:r>
                  </w:p>
                  <w:p w14:paraId="56CC8D75"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liaise, in a timely manner, with the stakeholders (landowners, businesses, and residents) located in the vicinity of works and the wider area or who may be otherwise affected by the works.</w:t>
                    </w:r>
                  </w:p>
                  <w:p w14:paraId="005B943B"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provide timely information and attend regular meetings with local business, customers who may be otherwise affected by the works.</w:t>
                    </w:r>
                  </w:p>
                  <w:p w14:paraId="54523CED"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liaise with Statutory Undertakers to ensure that all existing services affected by the works are protected and relocated in a satisfactory manner.</w:t>
                    </w:r>
                  </w:p>
                  <w:p w14:paraId="71F8315A"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receive and log all complaints from the general public or third parties, to inform the Employer's Representative of same and on their advice to initiate remedial measures.</w:t>
                    </w:r>
                  </w:p>
                  <w:p w14:paraId="598A4F71" w14:textId="77777777" w:rsidR="006C2D36" w:rsidRPr="008110E7" w:rsidRDefault="006C2D36" w:rsidP="006C2D36">
                    <w:pPr>
                      <w:pStyle w:val="TableHeaderText"/>
                      <w:jc w:val="left"/>
                      <w:rPr>
                        <w:rFonts w:ascii="Calibri" w:eastAsia="MS Mincho" w:hAnsi="Calibri" w:cs="Calibri"/>
                        <w:b w:val="0"/>
                        <w:bCs/>
                        <w:noProof/>
                      </w:rPr>
                    </w:pPr>
                  </w:p>
                  <w:p w14:paraId="2A1684BC"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lastRenderedPageBreak/>
                      <w:t>SAFETY, HEALTH AND WELFARE AT WORK (CONSTRUCTION) REGULATIONS 2006</w:t>
                    </w:r>
                  </w:p>
                  <w:p w14:paraId="3CEEDC3D"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be fully familiar with the Safety, Health and Welfare at Work Regulations 2006.</w:t>
                    </w:r>
                  </w:p>
                  <w:p w14:paraId="3283F5FD"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note the responsibilities of the Project Supervisor for Design Process of the works.</w:t>
                    </w:r>
                  </w:p>
                  <w:p w14:paraId="0B80BEFC"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note that the Main Contractor in consideration of the acceptance of its tender and by way of Collateral Agreements to the Main Contract, shall provide the services of Project Supervisor Construction Stage within the meaning of Safety Health and Welfare at Work (Construction) Regulations, 2006.</w:t>
                    </w:r>
                  </w:p>
                  <w:p w14:paraId="652B7561" w14:textId="77777777" w:rsidR="006C2D36" w:rsidRPr="008110E7" w:rsidRDefault="006C2D36" w:rsidP="006C2D36">
                    <w:pPr>
                      <w:pStyle w:val="TableHeaderText"/>
                      <w:jc w:val="left"/>
                      <w:rPr>
                        <w:rFonts w:ascii="Calibri" w:eastAsia="MS Mincho" w:hAnsi="Calibri" w:cs="Calibri"/>
                        <w:b w:val="0"/>
                        <w:bCs/>
                        <w:noProof/>
                      </w:rPr>
                    </w:pPr>
                  </w:p>
                  <w:p w14:paraId="4F42EE0B"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note in particular situations where other Contractors in addition to the Main Contractor will be working on the same site. In this case there is a requirement that the Main Contractors appoint a competent person to act as Health and Safety Co-ordinator.</w:t>
                    </w:r>
                  </w:p>
                  <w:p w14:paraId="55B2F3BC" w14:textId="77777777" w:rsidR="006C2D36" w:rsidRPr="008110E7" w:rsidRDefault="006C2D36" w:rsidP="006C2D36">
                    <w:pPr>
                      <w:pStyle w:val="TableHeaderText"/>
                      <w:jc w:val="left"/>
                      <w:rPr>
                        <w:rFonts w:ascii="Calibri" w:eastAsia="MS Mincho" w:hAnsi="Calibri" w:cs="Calibri"/>
                        <w:b w:val="0"/>
                        <w:bCs/>
                        <w:noProof/>
                      </w:rPr>
                    </w:pPr>
                  </w:p>
                  <w:p w14:paraId="4D3D6809"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ensure that the Project Supervisor Construction Stage:</w:t>
                    </w:r>
                  </w:p>
                  <w:p w14:paraId="47CCFAF5"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Develops before the commencement of the construction work the Safety and Health Plan for the construction site.</w:t>
                    </w:r>
                  </w:p>
                  <w:p w14:paraId="1DC4731B"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Prepares and keeps up to date information for regular and timely submission to the PSDP to compile the Safety File.</w:t>
                    </w:r>
                  </w:p>
                  <w:p w14:paraId="14808E14"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Submits on a regular basis (usually monthly) a report from the PSCS/Contractor’s Safety Advisor or Safety Officer, dealing with the observance of the requirements of the Safety Regulations and specific site safety arrangements.</w:t>
                    </w:r>
                  </w:p>
                  <w:p w14:paraId="22D762BE" w14:textId="77777777" w:rsidR="006C2D36" w:rsidRPr="008110E7" w:rsidRDefault="006C2D36" w:rsidP="006C2D36">
                    <w:pPr>
                      <w:pStyle w:val="TableHeaderText"/>
                      <w:jc w:val="left"/>
                      <w:rPr>
                        <w:rFonts w:ascii="Calibri" w:eastAsia="MS Mincho" w:hAnsi="Calibri" w:cs="Calibri"/>
                        <w:b w:val="0"/>
                        <w:bCs/>
                        <w:noProof/>
                      </w:rPr>
                    </w:pPr>
                  </w:p>
                  <w:p w14:paraId="3BF3E5D2"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submit on a regular basis (usually by way of the weekly report) his/her observations on the manner in which the Safety Health and Welfare at Work (Construction) Regulations are being carried out and observed on site</w:t>
                    </w:r>
                  </w:p>
                  <w:p w14:paraId="16C4781E"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p>
                  <w:p w14:paraId="0A40CDAD"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observe the implementation of any traffic management plan and all temporary traffic measures which shall have with regard to the health, safety and welfare of employees, visitors and the general public and to observe the application of the current Traffic Signs Manual – Chapter 8 – Signs for Roadworks.</w:t>
                    </w:r>
                  </w:p>
                  <w:p w14:paraId="731F10DB" w14:textId="77777777" w:rsidR="006C2D36" w:rsidRPr="008110E7" w:rsidRDefault="006C2D36" w:rsidP="006C2D36">
                    <w:pPr>
                      <w:pStyle w:val="TableHeaderText"/>
                      <w:jc w:val="left"/>
                      <w:rPr>
                        <w:rFonts w:ascii="Calibri" w:eastAsia="MS Mincho" w:hAnsi="Calibri" w:cs="Calibri"/>
                        <w:b w:val="0"/>
                        <w:bCs/>
                        <w:noProof/>
                      </w:rPr>
                    </w:pPr>
                  </w:p>
                  <w:p w14:paraId="09D68571"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report immediately to the Employer’s representative if he/she observes any blatant transgression of the Traffic Management Plan or the traffic safety arrangements as set out therein or agreed with the Local Authority/Garda.</w:t>
                    </w:r>
                  </w:p>
                  <w:p w14:paraId="05C9F87A" w14:textId="77777777" w:rsidR="006C2D36" w:rsidRPr="008110E7" w:rsidRDefault="006C2D36" w:rsidP="006C2D36">
                    <w:pPr>
                      <w:pStyle w:val="TableHeaderText"/>
                      <w:jc w:val="left"/>
                      <w:rPr>
                        <w:rFonts w:ascii="Calibri" w:eastAsia="MS Mincho" w:hAnsi="Calibri" w:cs="Calibri"/>
                        <w:b w:val="0"/>
                        <w:bCs/>
                        <w:noProof/>
                      </w:rPr>
                    </w:pPr>
                  </w:p>
                  <w:p w14:paraId="304E0B2E"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familiarise himself/herself with the details of the Preliminary Safety &amp; Health Plan and to note that the particular risks, other residual risks and envisaged methods/sequences of construction therein are reflected in the Safety &amp; Health Plan developed by the PSCS and to be satisfied that the controls developed in respect of these are observed on site. To review Method Statements, which are required to be prepared by the Contractor in relation to the items identified in the Preliminary Safety &amp; Health Plan.</w:t>
                    </w:r>
                  </w:p>
                  <w:p w14:paraId="3D0FB9A7"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report immediately to the Employer’s representative if he/she observes any blatant transgression of the Safety (Construction) Regulations or the Site Safety Arrangements as set out by the PSCS in Safety &amp; Health Plan.</w:t>
                    </w:r>
                  </w:p>
                  <w:p w14:paraId="1F52229F" w14:textId="77777777" w:rsidR="006C2D36" w:rsidRPr="008110E7" w:rsidRDefault="006C2D36" w:rsidP="006C2D36">
                    <w:pPr>
                      <w:pStyle w:val="TableHeaderText"/>
                      <w:jc w:val="left"/>
                      <w:rPr>
                        <w:rFonts w:ascii="Calibri" w:eastAsia="MS Mincho" w:hAnsi="Calibri" w:cs="Calibri"/>
                        <w:b w:val="0"/>
                        <w:bCs/>
                        <w:noProof/>
                      </w:rPr>
                    </w:pPr>
                    <w:r w:rsidRPr="008110E7">
                      <w:rPr>
                        <w:rFonts w:ascii="Calibri" w:eastAsia="MS Mincho" w:hAnsi="Calibri" w:cs="Calibri"/>
                        <w:b w:val="0"/>
                        <w:bCs/>
                        <w:noProof/>
                      </w:rPr>
                      <w:t>•</w:t>
                    </w:r>
                    <w:r w:rsidRPr="008110E7">
                      <w:rPr>
                        <w:rFonts w:ascii="Calibri" w:eastAsia="MS Mincho" w:hAnsi="Calibri" w:cs="Calibri"/>
                        <w:b w:val="0"/>
                        <w:bCs/>
                        <w:noProof/>
                      </w:rPr>
                      <w:tab/>
                      <w:t>To note that the PSCS is required to report to the PSDP any changes or unforeseen conditions that may affect design.</w:t>
                    </w:r>
                  </w:p>
                  <w:p w14:paraId="2D06F745" w14:textId="77777777" w:rsidR="006C2D36" w:rsidRPr="00C151CE" w:rsidRDefault="006C2D36" w:rsidP="006C2D36">
                    <w:pPr>
                      <w:rPr>
                        <w:rFonts w:ascii="Calibri" w:hAnsi="Calibri" w:cs="Calibri"/>
                        <w:color w:val="000000"/>
                        <w:sz w:val="22"/>
                        <w:szCs w:val="22"/>
                      </w:rPr>
                    </w:pPr>
                  </w:p>
                  <w:p w14:paraId="0C2F7F1E" w14:textId="39904A88" w:rsidR="00341938" w:rsidRPr="006C2D36" w:rsidRDefault="00AD6857" w:rsidP="006C2D36"/>
                </w:sdtContent>
              </w:sdt>
            </w:tc>
          </w:sdtContent>
        </w:sdt>
        <w:bookmarkEnd w:id="104" w:displacedByCustomXml="prev"/>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1CEF1B8D"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AC44DB">
        <w:rPr>
          <w:rFonts w:ascii="Arial" w:hAnsi="Arial" w:cs="Arial"/>
          <w:i/>
          <w:sz w:val="20"/>
          <w:szCs w:val="20"/>
        </w:rPr>
        <w:t> </w:t>
      </w:r>
      <w:r w:rsidR="00AC44DB">
        <w:rPr>
          <w:rFonts w:ascii="Arial" w:hAnsi="Arial" w:cs="Arial"/>
          <w:i/>
          <w:sz w:val="20"/>
          <w:szCs w:val="20"/>
        </w:rPr>
        <w:t> </w:t>
      </w:r>
      <w:r w:rsidR="00AC44DB">
        <w:rPr>
          <w:rFonts w:ascii="Arial" w:hAnsi="Arial" w:cs="Arial"/>
          <w:i/>
          <w:sz w:val="20"/>
          <w:szCs w:val="20"/>
        </w:rPr>
        <w:t> </w:t>
      </w:r>
      <w:r w:rsidR="00AC44DB">
        <w:rPr>
          <w:rFonts w:ascii="Arial" w:hAnsi="Arial" w:cs="Arial"/>
          <w:i/>
          <w:sz w:val="20"/>
          <w:szCs w:val="20"/>
        </w:rPr>
        <w:t> </w:t>
      </w:r>
      <w:r w:rsidR="00AC44DB">
        <w:rPr>
          <w:rFonts w:ascii="Arial" w:hAnsi="Arial" w:cs="Arial"/>
          <w:i/>
          <w:sz w:val="20"/>
          <w:szCs w:val="20"/>
        </w:rPr>
        <w:t> </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2"/>
        <w:gridCol w:w="3036"/>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61E3B86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E5658">
              <w:rPr>
                <w:rFonts w:cs="Arial"/>
                <w:noProof/>
                <w:color w:val="000000"/>
              </w:rPr>
              <w:t>Project Director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033728B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546B6" w:rsidRPr="00A546B6">
              <w:rPr>
                <w:rFonts w:cs="Arial"/>
                <w:noProof/>
                <w:color w:val="000000"/>
              </w:rPr>
              <w:t>Employer's Representative</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269A144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546B6" w:rsidRPr="00A546B6">
              <w:rPr>
                <w:rFonts w:cs="Arial"/>
                <w:noProof/>
                <w:color w:val="000000"/>
              </w:rPr>
              <w:t>Senior</w:t>
            </w:r>
            <w:r w:rsidR="00A546B6">
              <w:rPr>
                <w:rFonts w:cs="Arial"/>
                <w:noProof/>
                <w:color w:val="000000"/>
              </w:rPr>
              <w:t xml:space="preserve"> </w:t>
            </w:r>
            <w:r w:rsidR="00A546B6" w:rsidRPr="00A546B6">
              <w:rPr>
                <w:rFonts w:cs="Arial"/>
                <w:noProof/>
                <w:color w:val="000000"/>
              </w:rPr>
              <w:t xml:space="preserve">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3C8F1ED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546B6">
              <w:rPr>
                <w:rFonts w:cs="Arial"/>
                <w:noProof/>
                <w:color w:val="000000"/>
              </w:rPr>
              <w:t xml:space="preserve">Project </w:t>
            </w:r>
            <w:r w:rsidR="00AC44DB">
              <w:rPr>
                <w:rFonts w:cs="Arial"/>
                <w:noProof/>
                <w:color w:val="000000"/>
              </w:rPr>
              <w:t>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6800642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651AF">
              <w:rPr>
                <w:rFonts w:cs="Arial"/>
                <w:noProof/>
                <w:color w:val="000000"/>
              </w:rPr>
              <w:t xml:space="preserve">Water and Drainage </w:t>
            </w:r>
            <w:r w:rsidR="00AC44DB">
              <w:rPr>
                <w:rFonts w:cs="Arial"/>
                <w:noProof/>
                <w:color w:val="000000"/>
              </w:rPr>
              <w:t>Engineer</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2A058ED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546B6">
              <w:rPr>
                <w:rFonts w:cs="Arial"/>
                <w:noProof/>
                <w:color w:val="000000"/>
              </w:rPr>
              <w:t>Lighting</w:t>
            </w:r>
            <w:r w:rsidR="00AC44DB">
              <w:rPr>
                <w:rFonts w:cs="Arial"/>
                <w:noProof/>
                <w:color w:val="000000"/>
              </w:rPr>
              <w:t xml:space="preserve"> Engineer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4C3302D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E5658">
              <w:rPr>
                <w:rFonts w:cs="Arial"/>
                <w:noProof/>
                <w:color w:val="000000"/>
              </w:rPr>
              <w:t>Technician Support</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011B4E7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E5658">
              <w:rPr>
                <w:rFonts w:cs="Arial"/>
                <w:noProof/>
                <w:color w:val="000000"/>
              </w:rPr>
              <w:t>Administrator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69E57B5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E5658">
              <w:rPr>
                <w:rFonts w:cs="Arial"/>
                <w:noProof/>
                <w:color w:val="000000"/>
              </w:rPr>
              <w:t>Project Supervisor Design Process</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329F70C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E5658">
              <w:rPr>
                <w:rFonts w:cs="Arial"/>
                <w:noProof/>
                <w:color w:val="000000"/>
              </w:rPr>
              <w:t>Quantity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20D9D15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C44DB">
              <w:rPr>
                <w:rFonts w:cs="Arial"/>
                <w:noProof/>
                <w:color w:val="000000"/>
              </w:rPr>
              <w:t> </w:t>
            </w:r>
            <w:r w:rsidR="00AC44DB">
              <w:rPr>
                <w:rFonts w:cs="Arial"/>
                <w:noProof/>
                <w:color w:val="000000"/>
              </w:rPr>
              <w:t> </w:t>
            </w:r>
            <w:r w:rsidR="00AC44DB">
              <w:rPr>
                <w:rFonts w:cs="Arial"/>
                <w:noProof/>
                <w:color w:val="000000"/>
              </w:rPr>
              <w:t> </w:t>
            </w:r>
            <w:r w:rsidR="00AC44DB">
              <w:rPr>
                <w:rFonts w:cs="Arial"/>
                <w:noProof/>
                <w:color w:val="000000"/>
              </w:rPr>
              <w:t> </w:t>
            </w:r>
            <w:r w:rsidR="00AC44DB">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29B853C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FE5658">
              <w:rPr>
                <w:rFonts w:cs="Arial"/>
                <w:noProof/>
                <w:color w:val="000000"/>
              </w:rPr>
              <w:t>Argonomist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1A36EAE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546B6">
              <w:rPr>
                <w:rFonts w:cs="Arial"/>
                <w:noProof/>
                <w:color w:val="000000"/>
              </w:rPr>
              <w:t>Environmental Specialist</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0E1679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Fortnightly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1AB139" w14:textId="77777777" w:rsidR="00FE5658" w:rsidRPr="00FE5658" w:rsidRDefault="00F6394B" w:rsidP="00FE565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fortnightlyProject Update Report</w:t>
            </w:r>
          </w:p>
          <w:p w14:paraId="360DB990" w14:textId="77777777" w:rsidR="00FE5658" w:rsidRPr="00FE5658" w:rsidRDefault="00FE5658" w:rsidP="00FE5658">
            <w:pPr>
              <w:keepNext/>
              <w:spacing w:before="120"/>
              <w:rPr>
                <w:rFonts w:cs="Arial"/>
                <w:noProof/>
              </w:rPr>
            </w:pPr>
            <w:r w:rsidRPr="00FE5658">
              <w:rPr>
                <w:rFonts w:cs="Arial"/>
                <w:noProof/>
              </w:rPr>
              <w:t>Prior to project commencement and weekly thereafter any information request from Consultant to Client shall be notified in writing a minimum of 1 week in advance of critical deadlines.</w:t>
            </w:r>
          </w:p>
          <w:p w14:paraId="4794ABB1" w14:textId="77777777" w:rsidR="00FE5658" w:rsidRPr="00FE5658" w:rsidRDefault="00FE5658" w:rsidP="00FE5658">
            <w:pPr>
              <w:keepNext/>
              <w:spacing w:before="120"/>
              <w:rPr>
                <w:rFonts w:cs="Arial"/>
                <w:noProof/>
              </w:rPr>
            </w:pPr>
            <w:r w:rsidRPr="00FE5658">
              <w:rPr>
                <w:rFonts w:cs="Arial"/>
                <w:noProof/>
              </w:rPr>
              <w:t>Given the project timeline the consultant shall communicate fortnightly in writing to update upon delivery against project milestones.</w:t>
            </w:r>
          </w:p>
          <w:p w14:paraId="2D8B9219" w14:textId="77777777" w:rsidR="00FE5658" w:rsidRPr="00FE5658" w:rsidRDefault="00FE5658" w:rsidP="00FE5658">
            <w:pPr>
              <w:keepNext/>
              <w:spacing w:before="120"/>
              <w:rPr>
                <w:rFonts w:cs="Arial"/>
                <w:noProof/>
              </w:rPr>
            </w:pPr>
            <w:r w:rsidRPr="00FE5658">
              <w:rPr>
                <w:rFonts w:cs="Arial"/>
                <w:noProof/>
              </w:rPr>
              <w:t xml:space="preserve">This report shall outline actions completed in the prior fortnight and scheduled for the next. </w:t>
            </w:r>
          </w:p>
          <w:p w14:paraId="019AA88D" w14:textId="5E709907" w:rsidR="00F6394B" w:rsidRDefault="00FE5658" w:rsidP="00FE5658">
            <w:pPr>
              <w:keepNext/>
              <w:spacing w:before="120"/>
              <w:rPr>
                <w:rFonts w:cs="Arial"/>
              </w:rPr>
            </w:pPr>
            <w:r w:rsidRPr="00FE5658">
              <w:rPr>
                <w:rFonts w:cs="Arial"/>
                <w:noProof/>
              </w:rPr>
              <w:t>Where project slippage occurs or is anticipated it should be immediately communicated and explained and actions to recover lost time and regain target completion be outlined</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BA8932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Submission at fortnightly meeting and by email</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373858A8"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Fortnightly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903AA17" w14:textId="77777777" w:rsidR="00FE5658" w:rsidRPr="00FE5658" w:rsidRDefault="00F6394B" w:rsidP="00FE5658">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Project meeting withClient, submission of update report, presentation and discussion of progress, programme and details and design of project</w:t>
            </w:r>
          </w:p>
          <w:p w14:paraId="24A221B3" w14:textId="3CA0FE4F" w:rsidR="00F6394B" w:rsidRDefault="00FE5658" w:rsidP="00FE5658">
            <w:pPr>
              <w:spacing w:before="120"/>
              <w:rPr>
                <w:rFonts w:cs="Arial"/>
              </w:rPr>
            </w:pPr>
            <w:r w:rsidRPr="00FE5658">
              <w:rPr>
                <w:rFonts w:cs="Arial"/>
                <w:noProof/>
              </w:rPr>
              <w:t>The consultant is responsible for taking minutes at such meetings and circulating them within 24 hours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21693EC9"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In person; project manager and relevant team leaders as applicable</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5703746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AE87EAA" w14:textId="77777777" w:rsidR="00FE5658" w:rsidRPr="00FE5658" w:rsidRDefault="00F6394B" w:rsidP="00FE565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Any request for the assignment of a contract benefit or responsibility by the Consultant pursuant to clause [3] of the Standard Conditions of Engagement for Consultancy Services (Technical) shall be made in writing to the Contracting Authority’s Representative signed by a Director or Partner of the Consultant.</w:t>
            </w:r>
          </w:p>
          <w:p w14:paraId="266A8680" w14:textId="144FFBB4" w:rsidR="00F6394B" w:rsidRDefault="00FE5658" w:rsidP="00FE5658">
            <w:pPr>
              <w:keepNext/>
              <w:spacing w:before="120"/>
              <w:rPr>
                <w:rFonts w:cs="Arial"/>
              </w:rPr>
            </w:pPr>
            <w:r w:rsidRPr="00FE5658">
              <w:rPr>
                <w:rFonts w:cs="Arial"/>
                <w:noProof/>
              </w:rPr>
              <w:t>In respect of any request by the Consultant to sub-contract performance of any Services pursuant to clause [3] of the Standard Conditions of Engagement for Consultancy Services (Technical) shall be made in writing to the Contracting Authority’s Representative signed by a Director or Partner of the Consultant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1EA6FC5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By email</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3563341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No other delivery methods other than those set out in clause [6.4] and clause [6.5] of the Standard Conditions of Engagement for Consultancy Services (Technical)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0992E4C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Within 24 hours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6218D54" w14:textId="77777777" w:rsidR="00FE5658" w:rsidRPr="00FE5658" w:rsidRDefault="00F6394B" w:rsidP="00FE565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E5658" w:rsidRPr="00FE5658">
              <w:rPr>
                <w:rFonts w:cs="Arial"/>
                <w:noProof/>
              </w:rPr>
              <w:t>The Consultant shall act as the project team leader and direct their respective staff to fulfil their roles.</w:t>
            </w:r>
          </w:p>
          <w:p w14:paraId="3EE2E885" w14:textId="1037A3BD" w:rsidR="00F6394B" w:rsidRDefault="00FE5658" w:rsidP="00FE5658">
            <w:pPr>
              <w:keepNext/>
              <w:spacing w:before="120"/>
              <w:rPr>
                <w:rFonts w:cs="Arial"/>
              </w:rPr>
            </w:pPr>
            <w:r w:rsidRPr="00FE5658">
              <w:rPr>
                <w:rFonts w:cs="Arial"/>
                <w:noProof/>
              </w:rPr>
              <w:t>Minutes of project team meetings to be circulated to the Clients representative within 24 hours of subject meeting.</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1A3696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21ED0" w:rsidRPr="00E21ED0">
              <w:rPr>
                <w:rFonts w:cs="Arial"/>
                <w:noProof/>
              </w:rPr>
              <w:t>By email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723301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Neither the Contracting Authoritys nor the Consultants rights or duties shall be altered unless formally agreed in writing between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2F2D57B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 xml:space="preserve">By meeting followed by written confirmation of agreement.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1787AB1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As agreed in 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1402869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61E2679" w14:textId="77777777" w:rsidR="00A038F7" w:rsidRPr="00A038F7" w:rsidRDefault="00F6394B" w:rsidP="00A038F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 xml:space="preserve">The Contracting Authority shall provide a written statement of the scope of change, seeking a costed proposal from the Consultant on the matters covered in Clauses 11.1 to 11.7 within a stated response time. </w:t>
            </w:r>
          </w:p>
          <w:p w14:paraId="005EC842" w14:textId="3DB6BA96" w:rsidR="00F6394B" w:rsidRDefault="00A038F7" w:rsidP="00A038F7">
            <w:pPr>
              <w:keepNext/>
              <w:spacing w:before="120"/>
              <w:rPr>
                <w:rFonts w:cs="Arial"/>
              </w:rPr>
            </w:pPr>
            <w:r w:rsidRPr="00A038F7">
              <w:rPr>
                <w:rFonts w:cs="Arial"/>
                <w:noProof/>
              </w:rPr>
              <w:t xml:space="preserve">Following receipt of the Consultant’s proposal the Contracting Authority shall determine whether or not to accept or reject the proposal or to seek further information from the Consultant, who shall respond with such additional information within one week of the request.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9A8D8C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By post or email</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3550699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Within 1 week</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8F6A36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E9D63A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A038F7" w:rsidRPr="00A038F7">
              <w:rPr>
                <w:rFonts w:cs="Arial"/>
                <w:noProof/>
              </w:rPr>
              <w:t>By email, following debrief meeting in person.</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4833556"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CD75BC" w:rsidRPr="00CD75BC">
              <w:rPr>
                <w:rFonts w:cs="Arial"/>
                <w:noProof/>
              </w:rPr>
              <w:t>By written communication immediately upon the circumstances becoming apparent.</w:t>
            </w:r>
            <w:r w:rsidR="00CD75BC">
              <w:rPr>
                <w:rFonts w:cs="Arial"/>
                <w:noProof/>
              </w:rPr>
              <w:t> </w:t>
            </w:r>
            <w:r w:rsidR="00CD75BC">
              <w:rPr>
                <w:rFonts w:cs="Arial"/>
                <w:noProof/>
              </w:rPr>
              <w:t> </w:t>
            </w:r>
            <w:r w:rsidR="00CD75BC">
              <w:rPr>
                <w:rFonts w:cs="Arial"/>
                <w:noProof/>
              </w:rPr>
              <w:t> </w:t>
            </w:r>
            <w:r w:rsidR="00CD75BC">
              <w:rPr>
                <w:rFonts w:cs="Arial"/>
                <w:noProof/>
              </w:rPr>
              <w:t> </w:t>
            </w:r>
            <w:r w:rsidR="00CD75BC">
              <w:rPr>
                <w:rFonts w:cs="Arial"/>
                <w:noProof/>
              </w:rPr>
              <w:t> </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0620715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D75BC" w:rsidRPr="00CD75BC">
              <w:rPr>
                <w:rFonts w:cs="Arial"/>
                <w:noProof/>
              </w:rPr>
              <w:t>Immediately upon occurrence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1032638" w14:textId="77777777" w:rsidR="00CD75BC" w:rsidRPr="00CD75BC" w:rsidRDefault="00F6394B" w:rsidP="00CD75BC">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D75BC" w:rsidRPr="00CD75BC">
              <w:rPr>
                <w:rFonts w:cs="Arial"/>
                <w:noProof/>
              </w:rPr>
              <w:t xml:space="preserve">The Consultant shall ensure that no conflict of interest arises in respect of its performance of the Services.  </w:t>
            </w:r>
          </w:p>
          <w:p w14:paraId="40DDE200" w14:textId="77777777" w:rsidR="00CD75BC" w:rsidRPr="00CD75BC" w:rsidRDefault="00CD75BC" w:rsidP="00CD75BC">
            <w:pPr>
              <w:keepNext/>
              <w:spacing w:before="120"/>
              <w:rPr>
                <w:rFonts w:cs="Arial"/>
                <w:noProof/>
              </w:rPr>
            </w:pPr>
            <w:r w:rsidRPr="00CD75BC">
              <w:rPr>
                <w:rFonts w:cs="Arial"/>
                <w:noProof/>
              </w:rPr>
              <w:t>Full details to be provided sufficient for the Contracting Authority to fully understand the potential conflict of interest.</w:t>
            </w:r>
          </w:p>
          <w:p w14:paraId="1B33E18F" w14:textId="77777777" w:rsidR="00CD75BC" w:rsidRPr="00CD75BC" w:rsidRDefault="00CD75BC" w:rsidP="00CD75BC">
            <w:pPr>
              <w:keepNext/>
              <w:spacing w:before="120"/>
              <w:rPr>
                <w:rFonts w:cs="Arial"/>
                <w:noProof/>
              </w:rPr>
            </w:pPr>
            <w:r w:rsidRPr="00CD75BC">
              <w:rPr>
                <w:rFonts w:cs="Arial"/>
                <w:noProof/>
              </w:rPr>
              <w:t>The Contracting Authority shall determine at its sole discretion the appropriate action to be taken to address the identified conflict which may include termination under [14.1]</w:t>
            </w:r>
          </w:p>
          <w:p w14:paraId="3514F266" w14:textId="3060F056" w:rsidR="00F6394B" w:rsidRDefault="00CD75BC" w:rsidP="00CD75BC">
            <w:pPr>
              <w:keepNext/>
              <w:spacing w:before="120"/>
              <w:rPr>
                <w:rFonts w:cs="Arial"/>
              </w:rPr>
            </w:pPr>
            <w:r w:rsidRPr="00CD75BC">
              <w:rPr>
                <w:rFonts w:cs="Arial"/>
                <w:noProof/>
              </w:rPr>
              <w:t xml:space="preserve">Variation required beyond the Consultant’s authority [2.11].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E631C2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D75BC" w:rsidRPr="00CD75BC">
              <w:rPr>
                <w:rFonts w:cs="Arial"/>
                <w:noProof/>
              </w:rPr>
              <w:t>By written communication within two working days of the circumstances becoming apparent.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5"/>
      <w:headerReference w:type="default" r:id="rId16"/>
      <w:footerReference w:type="default" r:id="rId17"/>
      <w:headerReference w:type="first" r:id="rId18"/>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289E1" w14:textId="77777777" w:rsidR="00C35E13" w:rsidRDefault="00C35E13">
      <w:r>
        <w:separator/>
      </w:r>
    </w:p>
  </w:endnote>
  <w:endnote w:type="continuationSeparator" w:id="0">
    <w:p w14:paraId="4DF95F86" w14:textId="77777777" w:rsidR="00C35E13" w:rsidRDefault="00C35E13">
      <w:r>
        <w:continuationSeparator/>
      </w:r>
    </w:p>
  </w:endnote>
  <w:endnote w:type="continuationNotice" w:id="1">
    <w:p w14:paraId="0DAA74E1" w14:textId="77777777" w:rsidR="00C35E13" w:rsidRDefault="00C35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DF27E" w14:textId="77777777" w:rsidR="00C35E13" w:rsidRDefault="00C35E13">
      <w:r>
        <w:separator/>
      </w:r>
    </w:p>
  </w:footnote>
  <w:footnote w:type="continuationSeparator" w:id="0">
    <w:p w14:paraId="13F7C51C" w14:textId="77777777" w:rsidR="00C35E13" w:rsidRDefault="00C35E13">
      <w:r>
        <w:continuationSeparator/>
      </w:r>
    </w:p>
  </w:footnote>
  <w:footnote w:type="continuationNotice" w:id="1">
    <w:p w14:paraId="0AA2C90E" w14:textId="77777777" w:rsidR="00C35E13" w:rsidRDefault="00C35E13">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07EF097F"/>
    <w:multiLevelType w:val="hybridMultilevel"/>
    <w:tmpl w:val="1F7645D0"/>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5" w15:restartNumberingAfterBreak="0">
    <w:nsid w:val="082A69AD"/>
    <w:multiLevelType w:val="multilevel"/>
    <w:tmpl w:val="C6AC5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B459EE"/>
    <w:multiLevelType w:val="hybridMultilevel"/>
    <w:tmpl w:val="7D34BC32"/>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7"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3874F93"/>
    <w:multiLevelType w:val="hybridMultilevel"/>
    <w:tmpl w:val="1C1E07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1"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2"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285D2A85"/>
    <w:multiLevelType w:val="hybridMultilevel"/>
    <w:tmpl w:val="F8BE36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20"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21"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A685E4B"/>
    <w:multiLevelType w:val="hybridMultilevel"/>
    <w:tmpl w:val="6D5E4B30"/>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25"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6"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7"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3"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4"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6"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9" w15:restartNumberingAfterBreak="0">
    <w:nsid w:val="56A119B1"/>
    <w:multiLevelType w:val="multilevel"/>
    <w:tmpl w:val="2AB8291C"/>
    <w:numStyleLink w:val="StyleBulletedWebdingssymbolGray-25Left0cmHanging"/>
  </w:abstractNum>
  <w:abstractNum w:abstractNumId="40" w15:restartNumberingAfterBreak="0">
    <w:nsid w:val="5C474B2F"/>
    <w:multiLevelType w:val="hybridMultilevel"/>
    <w:tmpl w:val="15BC187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3"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4"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614F574B"/>
    <w:multiLevelType w:val="hybridMultilevel"/>
    <w:tmpl w:val="606EE0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9"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679A4A40"/>
    <w:multiLevelType w:val="hybridMultilevel"/>
    <w:tmpl w:val="93E8A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53"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53809"/>
    <w:multiLevelType w:val="hybridMultilevel"/>
    <w:tmpl w:val="BC06C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75324B57"/>
    <w:multiLevelType w:val="hybridMultilevel"/>
    <w:tmpl w:val="2594E80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0" w15:restartNumberingAfterBreak="0">
    <w:nsid w:val="78F0729B"/>
    <w:multiLevelType w:val="hybridMultilevel"/>
    <w:tmpl w:val="DA30176C"/>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E3F8F"/>
    <w:multiLevelType w:val="hybridMultilevel"/>
    <w:tmpl w:val="DADEF528"/>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64"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65"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6" w15:restartNumberingAfterBreak="0">
    <w:nsid w:val="7FBA5B8F"/>
    <w:multiLevelType w:val="hybridMultilevel"/>
    <w:tmpl w:val="A142CB84"/>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num w:numId="1" w16cid:durableId="1680810755">
    <w:abstractNumId w:val="29"/>
  </w:num>
  <w:num w:numId="2" w16cid:durableId="1993562763">
    <w:abstractNumId w:val="21"/>
  </w:num>
  <w:num w:numId="3" w16cid:durableId="1598103131">
    <w:abstractNumId w:val="65"/>
  </w:num>
  <w:num w:numId="4" w16cid:durableId="386540027">
    <w:abstractNumId w:val="54"/>
  </w:num>
  <w:num w:numId="5" w16cid:durableId="926574878">
    <w:abstractNumId w:val="63"/>
  </w:num>
  <w:num w:numId="6" w16cid:durableId="231963445">
    <w:abstractNumId w:val="15"/>
  </w:num>
  <w:num w:numId="7" w16cid:durableId="1611552519">
    <w:abstractNumId w:val="64"/>
  </w:num>
  <w:num w:numId="8" w16cid:durableId="1385252217">
    <w:abstractNumId w:val="22"/>
  </w:num>
  <w:num w:numId="9" w16cid:durableId="815487546">
    <w:abstractNumId w:val="42"/>
  </w:num>
  <w:num w:numId="10" w16cid:durableId="147866703">
    <w:abstractNumId w:val="2"/>
  </w:num>
  <w:num w:numId="11" w16cid:durableId="822890789">
    <w:abstractNumId w:val="26"/>
  </w:num>
  <w:num w:numId="12" w16cid:durableId="1611816773">
    <w:abstractNumId w:val="14"/>
  </w:num>
  <w:num w:numId="13" w16cid:durableId="405155536">
    <w:abstractNumId w:val="0"/>
  </w:num>
  <w:num w:numId="14" w16cid:durableId="1121605525">
    <w:abstractNumId w:val="32"/>
  </w:num>
  <w:num w:numId="15" w16cid:durableId="1236553341">
    <w:abstractNumId w:val="16"/>
  </w:num>
  <w:num w:numId="16" w16cid:durableId="211885622">
    <w:abstractNumId w:val="18"/>
  </w:num>
  <w:num w:numId="17" w16cid:durableId="967854908">
    <w:abstractNumId w:val="12"/>
  </w:num>
  <w:num w:numId="18" w16cid:durableId="779184464">
    <w:abstractNumId w:val="35"/>
  </w:num>
  <w:num w:numId="19" w16cid:durableId="1480464654">
    <w:abstractNumId w:val="33"/>
  </w:num>
  <w:num w:numId="20" w16cid:durableId="2017684981">
    <w:abstractNumId w:val="8"/>
  </w:num>
  <w:num w:numId="21" w16cid:durableId="1512909013">
    <w:abstractNumId w:val="30"/>
  </w:num>
  <w:num w:numId="22" w16cid:durableId="1752116258">
    <w:abstractNumId w:val="55"/>
  </w:num>
  <w:num w:numId="23" w16cid:durableId="202442735">
    <w:abstractNumId w:val="61"/>
  </w:num>
  <w:num w:numId="24" w16cid:durableId="118912751">
    <w:abstractNumId w:val="25"/>
  </w:num>
  <w:num w:numId="25" w16cid:durableId="573974970">
    <w:abstractNumId w:val="31"/>
  </w:num>
  <w:num w:numId="26" w16cid:durableId="264576213">
    <w:abstractNumId w:val="7"/>
  </w:num>
  <w:num w:numId="27" w16cid:durableId="70276627">
    <w:abstractNumId w:val="13"/>
  </w:num>
  <w:num w:numId="28" w16cid:durableId="626661749">
    <w:abstractNumId w:val="28"/>
  </w:num>
  <w:num w:numId="29" w16cid:durableId="1392003474">
    <w:abstractNumId w:val="20"/>
  </w:num>
  <w:num w:numId="30" w16cid:durableId="1708606515">
    <w:abstractNumId w:val="44"/>
  </w:num>
  <w:num w:numId="31" w16cid:durableId="102191373">
    <w:abstractNumId w:val="37"/>
  </w:num>
  <w:num w:numId="32" w16cid:durableId="795804493">
    <w:abstractNumId w:val="11"/>
  </w:num>
  <w:num w:numId="33" w16cid:durableId="1499273809">
    <w:abstractNumId w:val="36"/>
  </w:num>
  <w:num w:numId="34" w16cid:durableId="1875382798">
    <w:abstractNumId w:val="47"/>
  </w:num>
  <w:num w:numId="35" w16cid:durableId="1580486101">
    <w:abstractNumId w:val="46"/>
  </w:num>
  <w:num w:numId="36" w16cid:durableId="985622999">
    <w:abstractNumId w:val="53"/>
  </w:num>
  <w:num w:numId="37" w16cid:durableId="436676949">
    <w:abstractNumId w:val="34"/>
  </w:num>
  <w:num w:numId="38" w16cid:durableId="1102915060">
    <w:abstractNumId w:val="38"/>
  </w:num>
  <w:num w:numId="39" w16cid:durableId="1284994813">
    <w:abstractNumId w:val="27"/>
  </w:num>
  <w:num w:numId="40" w16cid:durableId="1518158829">
    <w:abstractNumId w:val="3"/>
    <w:lvlOverride w:ilvl="0">
      <w:startOverride w:val="1"/>
    </w:lvlOverride>
  </w:num>
  <w:num w:numId="41" w16cid:durableId="608044221">
    <w:abstractNumId w:val="48"/>
    <w:lvlOverride w:ilvl="0">
      <w:startOverride w:val="1"/>
    </w:lvlOverride>
  </w:num>
  <w:num w:numId="42" w16cid:durableId="1126581480">
    <w:abstractNumId w:val="39"/>
  </w:num>
  <w:num w:numId="43" w16cid:durableId="1157456956">
    <w:abstractNumId w:val="41"/>
  </w:num>
  <w:num w:numId="44" w16cid:durableId="1304849822">
    <w:abstractNumId w:val="52"/>
  </w:num>
  <w:num w:numId="45" w16cid:durableId="276832556">
    <w:abstractNumId w:val="19"/>
  </w:num>
  <w:num w:numId="46" w16cid:durableId="1981567251">
    <w:abstractNumId w:val="56"/>
  </w:num>
  <w:num w:numId="47" w16cid:durableId="715740420">
    <w:abstractNumId w:val="10"/>
  </w:num>
  <w:num w:numId="48" w16cid:durableId="1161232724">
    <w:abstractNumId w:val="50"/>
  </w:num>
  <w:num w:numId="49" w16cid:durableId="5610611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6864295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0143561">
    <w:abstractNumId w:val="1"/>
  </w:num>
  <w:num w:numId="52" w16cid:durableId="95635337">
    <w:abstractNumId w:val="23"/>
  </w:num>
  <w:num w:numId="53" w16cid:durableId="148600476">
    <w:abstractNumId w:val="49"/>
  </w:num>
  <w:num w:numId="54" w16cid:durableId="491720976">
    <w:abstractNumId w:val="60"/>
  </w:num>
  <w:num w:numId="55" w16cid:durableId="66458783">
    <w:abstractNumId w:val="40"/>
  </w:num>
  <w:num w:numId="56" w16cid:durableId="1913469574">
    <w:abstractNumId w:val="5"/>
  </w:num>
  <w:num w:numId="57" w16cid:durableId="192350834">
    <w:abstractNumId w:val="51"/>
  </w:num>
  <w:num w:numId="58" w16cid:durableId="926426960">
    <w:abstractNumId w:val="58"/>
  </w:num>
  <w:num w:numId="59" w16cid:durableId="1075323509">
    <w:abstractNumId w:val="6"/>
  </w:num>
  <w:num w:numId="60" w16cid:durableId="461457547">
    <w:abstractNumId w:val="24"/>
  </w:num>
  <w:num w:numId="61" w16cid:durableId="35936651">
    <w:abstractNumId w:val="62"/>
  </w:num>
  <w:num w:numId="62" w16cid:durableId="1827085283">
    <w:abstractNumId w:val="9"/>
  </w:num>
  <w:num w:numId="63" w16cid:durableId="1047756507">
    <w:abstractNumId w:val="57"/>
  </w:num>
  <w:num w:numId="64" w16cid:durableId="1735082122">
    <w:abstractNumId w:val="17"/>
  </w:num>
  <w:num w:numId="65" w16cid:durableId="1764036414">
    <w:abstractNumId w:val="45"/>
  </w:num>
  <w:num w:numId="66" w16cid:durableId="552885170">
    <w:abstractNumId w:val="66"/>
  </w:num>
  <w:num w:numId="67" w16cid:durableId="812407673">
    <w:abstractNumId w:val="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hdrShapeDefaults>
    <o:shapedefaults v:ext="edit" spidmax="30721"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14E5E"/>
    <w:rsid w:val="00022537"/>
    <w:rsid w:val="00026714"/>
    <w:rsid w:val="0002759C"/>
    <w:rsid w:val="00034902"/>
    <w:rsid w:val="00037E8B"/>
    <w:rsid w:val="00042A2D"/>
    <w:rsid w:val="000508D4"/>
    <w:rsid w:val="000543AC"/>
    <w:rsid w:val="00054B4D"/>
    <w:rsid w:val="00070087"/>
    <w:rsid w:val="000753EA"/>
    <w:rsid w:val="000757DB"/>
    <w:rsid w:val="00075AEB"/>
    <w:rsid w:val="00077ACD"/>
    <w:rsid w:val="0008050A"/>
    <w:rsid w:val="000821C5"/>
    <w:rsid w:val="00086832"/>
    <w:rsid w:val="0009071C"/>
    <w:rsid w:val="0009546D"/>
    <w:rsid w:val="00095BA4"/>
    <w:rsid w:val="00096F9F"/>
    <w:rsid w:val="000A3D02"/>
    <w:rsid w:val="000A58D2"/>
    <w:rsid w:val="000B4F4C"/>
    <w:rsid w:val="000B63E3"/>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4695"/>
    <w:rsid w:val="0018754D"/>
    <w:rsid w:val="00187F4C"/>
    <w:rsid w:val="0019739E"/>
    <w:rsid w:val="001A19AB"/>
    <w:rsid w:val="001A383E"/>
    <w:rsid w:val="001B5EC7"/>
    <w:rsid w:val="001B6A31"/>
    <w:rsid w:val="001C22FA"/>
    <w:rsid w:val="001C28B1"/>
    <w:rsid w:val="001D184B"/>
    <w:rsid w:val="001D260F"/>
    <w:rsid w:val="001D535A"/>
    <w:rsid w:val="001D5F5D"/>
    <w:rsid w:val="001D6A68"/>
    <w:rsid w:val="001E2EDF"/>
    <w:rsid w:val="001E75C0"/>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81083"/>
    <w:rsid w:val="002A0F0A"/>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127A"/>
    <w:rsid w:val="00434598"/>
    <w:rsid w:val="004349FE"/>
    <w:rsid w:val="004459EE"/>
    <w:rsid w:val="004509DD"/>
    <w:rsid w:val="00451985"/>
    <w:rsid w:val="00451D95"/>
    <w:rsid w:val="004523B2"/>
    <w:rsid w:val="004906BB"/>
    <w:rsid w:val="004919D4"/>
    <w:rsid w:val="0049265E"/>
    <w:rsid w:val="0049541B"/>
    <w:rsid w:val="00496995"/>
    <w:rsid w:val="004A3355"/>
    <w:rsid w:val="004A3FD6"/>
    <w:rsid w:val="004A5A6A"/>
    <w:rsid w:val="004B3B03"/>
    <w:rsid w:val="004B5828"/>
    <w:rsid w:val="004C658E"/>
    <w:rsid w:val="004D36E5"/>
    <w:rsid w:val="004D6572"/>
    <w:rsid w:val="004E21FC"/>
    <w:rsid w:val="004F55B5"/>
    <w:rsid w:val="004F70CA"/>
    <w:rsid w:val="00504D9A"/>
    <w:rsid w:val="00510A0B"/>
    <w:rsid w:val="005115EB"/>
    <w:rsid w:val="005126FB"/>
    <w:rsid w:val="00514F6F"/>
    <w:rsid w:val="00525133"/>
    <w:rsid w:val="0053649F"/>
    <w:rsid w:val="005409FC"/>
    <w:rsid w:val="00541A0F"/>
    <w:rsid w:val="00541E71"/>
    <w:rsid w:val="00546313"/>
    <w:rsid w:val="00546D4F"/>
    <w:rsid w:val="005470FE"/>
    <w:rsid w:val="00551942"/>
    <w:rsid w:val="00555827"/>
    <w:rsid w:val="00555D50"/>
    <w:rsid w:val="00574A53"/>
    <w:rsid w:val="00574AD4"/>
    <w:rsid w:val="00587459"/>
    <w:rsid w:val="00590E4C"/>
    <w:rsid w:val="00592BFA"/>
    <w:rsid w:val="005A646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1887"/>
    <w:rsid w:val="00634EBE"/>
    <w:rsid w:val="00643C57"/>
    <w:rsid w:val="006468AD"/>
    <w:rsid w:val="00652A04"/>
    <w:rsid w:val="00654875"/>
    <w:rsid w:val="00654AF2"/>
    <w:rsid w:val="00662431"/>
    <w:rsid w:val="0066645C"/>
    <w:rsid w:val="0067083B"/>
    <w:rsid w:val="00671B7A"/>
    <w:rsid w:val="00672A12"/>
    <w:rsid w:val="00676354"/>
    <w:rsid w:val="00681566"/>
    <w:rsid w:val="00686897"/>
    <w:rsid w:val="00686C58"/>
    <w:rsid w:val="0069128E"/>
    <w:rsid w:val="006951DF"/>
    <w:rsid w:val="006A157A"/>
    <w:rsid w:val="006A32C5"/>
    <w:rsid w:val="006B2DEF"/>
    <w:rsid w:val="006B5179"/>
    <w:rsid w:val="006C2D36"/>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B50"/>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1E01"/>
    <w:rsid w:val="00852800"/>
    <w:rsid w:val="00860923"/>
    <w:rsid w:val="0086356F"/>
    <w:rsid w:val="008847AC"/>
    <w:rsid w:val="00892BC1"/>
    <w:rsid w:val="00892C09"/>
    <w:rsid w:val="008946E9"/>
    <w:rsid w:val="008948D2"/>
    <w:rsid w:val="008A3A9B"/>
    <w:rsid w:val="008B50DF"/>
    <w:rsid w:val="008C6D41"/>
    <w:rsid w:val="008C745F"/>
    <w:rsid w:val="008D0E04"/>
    <w:rsid w:val="008D1845"/>
    <w:rsid w:val="008D6BF4"/>
    <w:rsid w:val="008D781D"/>
    <w:rsid w:val="008F0C99"/>
    <w:rsid w:val="008F188F"/>
    <w:rsid w:val="008F4ABD"/>
    <w:rsid w:val="008F4D20"/>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4F95"/>
    <w:rsid w:val="00965A80"/>
    <w:rsid w:val="009716BB"/>
    <w:rsid w:val="00974DEA"/>
    <w:rsid w:val="00986ACE"/>
    <w:rsid w:val="0099058B"/>
    <w:rsid w:val="009922CD"/>
    <w:rsid w:val="00997FB3"/>
    <w:rsid w:val="009A3EFD"/>
    <w:rsid w:val="009B7B8D"/>
    <w:rsid w:val="009C6CD0"/>
    <w:rsid w:val="009D00B3"/>
    <w:rsid w:val="009D1945"/>
    <w:rsid w:val="009D2901"/>
    <w:rsid w:val="009E4AE1"/>
    <w:rsid w:val="009F6615"/>
    <w:rsid w:val="009F6874"/>
    <w:rsid w:val="00A011A4"/>
    <w:rsid w:val="00A026A7"/>
    <w:rsid w:val="00A038F7"/>
    <w:rsid w:val="00A05494"/>
    <w:rsid w:val="00A06715"/>
    <w:rsid w:val="00A06F19"/>
    <w:rsid w:val="00A15D19"/>
    <w:rsid w:val="00A23003"/>
    <w:rsid w:val="00A24AAB"/>
    <w:rsid w:val="00A36937"/>
    <w:rsid w:val="00A47D62"/>
    <w:rsid w:val="00A5158F"/>
    <w:rsid w:val="00A546B6"/>
    <w:rsid w:val="00A57509"/>
    <w:rsid w:val="00A60677"/>
    <w:rsid w:val="00A75B77"/>
    <w:rsid w:val="00A915B7"/>
    <w:rsid w:val="00A92354"/>
    <w:rsid w:val="00A95D6F"/>
    <w:rsid w:val="00AA7674"/>
    <w:rsid w:val="00AA7904"/>
    <w:rsid w:val="00AB1621"/>
    <w:rsid w:val="00AB37DA"/>
    <w:rsid w:val="00AC41E7"/>
    <w:rsid w:val="00AC44DB"/>
    <w:rsid w:val="00AC68A9"/>
    <w:rsid w:val="00AD6857"/>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5463E"/>
    <w:rsid w:val="00B674E6"/>
    <w:rsid w:val="00B709F5"/>
    <w:rsid w:val="00B71CBA"/>
    <w:rsid w:val="00B7301A"/>
    <w:rsid w:val="00B740CC"/>
    <w:rsid w:val="00B74A0B"/>
    <w:rsid w:val="00B83291"/>
    <w:rsid w:val="00B83823"/>
    <w:rsid w:val="00B85632"/>
    <w:rsid w:val="00B908D6"/>
    <w:rsid w:val="00BA109C"/>
    <w:rsid w:val="00BA6DBC"/>
    <w:rsid w:val="00BB38E3"/>
    <w:rsid w:val="00BB716E"/>
    <w:rsid w:val="00BB78A0"/>
    <w:rsid w:val="00BC66D1"/>
    <w:rsid w:val="00BD12FC"/>
    <w:rsid w:val="00BD18EF"/>
    <w:rsid w:val="00BD27EE"/>
    <w:rsid w:val="00BE013C"/>
    <w:rsid w:val="00BE7F0F"/>
    <w:rsid w:val="00BF06D1"/>
    <w:rsid w:val="00BF0CD0"/>
    <w:rsid w:val="00C013AF"/>
    <w:rsid w:val="00C06E60"/>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15CE"/>
    <w:rsid w:val="00CC24ED"/>
    <w:rsid w:val="00CC7BBB"/>
    <w:rsid w:val="00CD05BD"/>
    <w:rsid w:val="00CD4687"/>
    <w:rsid w:val="00CD75BC"/>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0775"/>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3060"/>
    <w:rsid w:val="00DB454C"/>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161AE"/>
    <w:rsid w:val="00E2194B"/>
    <w:rsid w:val="00E21ED0"/>
    <w:rsid w:val="00E22759"/>
    <w:rsid w:val="00E309E2"/>
    <w:rsid w:val="00E35412"/>
    <w:rsid w:val="00E43AF1"/>
    <w:rsid w:val="00E460B6"/>
    <w:rsid w:val="00E51ADF"/>
    <w:rsid w:val="00E530B4"/>
    <w:rsid w:val="00E57671"/>
    <w:rsid w:val="00E60A5A"/>
    <w:rsid w:val="00E65D7F"/>
    <w:rsid w:val="00E72704"/>
    <w:rsid w:val="00E73484"/>
    <w:rsid w:val="00E75940"/>
    <w:rsid w:val="00E77765"/>
    <w:rsid w:val="00E83212"/>
    <w:rsid w:val="00E9181D"/>
    <w:rsid w:val="00EB2553"/>
    <w:rsid w:val="00EB7112"/>
    <w:rsid w:val="00EC4BE1"/>
    <w:rsid w:val="00ED5BAA"/>
    <w:rsid w:val="00EE26DE"/>
    <w:rsid w:val="00EE4CB1"/>
    <w:rsid w:val="00EF06C0"/>
    <w:rsid w:val="00EF4DB9"/>
    <w:rsid w:val="00EF79CD"/>
    <w:rsid w:val="00F0199C"/>
    <w:rsid w:val="00F04F16"/>
    <w:rsid w:val="00F17091"/>
    <w:rsid w:val="00F17B2A"/>
    <w:rsid w:val="00F222C6"/>
    <w:rsid w:val="00F262DE"/>
    <w:rsid w:val="00F37E18"/>
    <w:rsid w:val="00F40010"/>
    <w:rsid w:val="00F412BF"/>
    <w:rsid w:val="00F45F01"/>
    <w:rsid w:val="00F5605D"/>
    <w:rsid w:val="00F62A84"/>
    <w:rsid w:val="00F6394B"/>
    <w:rsid w:val="00F63A5D"/>
    <w:rsid w:val="00F651AF"/>
    <w:rsid w:val="00F81BC3"/>
    <w:rsid w:val="00F85ACB"/>
    <w:rsid w:val="00F90A15"/>
    <w:rsid w:val="00F90B46"/>
    <w:rsid w:val="00F90ECC"/>
    <w:rsid w:val="00F94B7B"/>
    <w:rsid w:val="00F9575F"/>
    <w:rsid w:val="00F95A7E"/>
    <w:rsid w:val="00FA5580"/>
    <w:rsid w:val="00FB03F6"/>
    <w:rsid w:val="00FB57B3"/>
    <w:rsid w:val="00FC67F4"/>
    <w:rsid w:val="00FD3F99"/>
    <w:rsid w:val="00FD7888"/>
    <w:rsid w:val="00FE0E6F"/>
    <w:rsid w:val="00FE5658"/>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eastAsia="Times New Roman" w:hAnsi="Arial"/>
      <w:b/>
      <w:bCs/>
      <w:color w:val="003366"/>
      <w:lang w:eastAsia="en-US"/>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eastAsia="Times New Roman" w:hAnsi="Arial"/>
      <w:bCs/>
      <w:szCs w:val="26"/>
      <w:lang w:eastAsia="en-US"/>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ai.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4367824C2B0474CA65166C7092AAABF"/>
        <w:category>
          <w:name w:val="General"/>
          <w:gallery w:val="placeholder"/>
        </w:category>
        <w:types>
          <w:type w:val="bbPlcHdr"/>
        </w:types>
        <w:behaviors>
          <w:behavior w:val="content"/>
        </w:behaviors>
        <w:guid w:val="{6FD8E018-A431-49B8-BD91-0693AFDB92A4}"/>
      </w:docPartPr>
      <w:docPartBody>
        <w:p w:rsidR="002568C3" w:rsidRDefault="002568C3" w:rsidP="002568C3">
          <w:pPr>
            <w:pStyle w:val="64367824C2B0474CA65166C7092AAAB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8D0FDB2F2684E0CB249EA7222EB75B0"/>
        <w:category>
          <w:name w:val="General"/>
          <w:gallery w:val="placeholder"/>
        </w:category>
        <w:types>
          <w:type w:val="bbPlcHdr"/>
        </w:types>
        <w:behaviors>
          <w:behavior w:val="content"/>
        </w:behaviors>
        <w:guid w:val="{CCD1F84D-2844-4178-8C30-25829DF7D913}"/>
      </w:docPartPr>
      <w:docPartBody>
        <w:p w:rsidR="002568C3" w:rsidRDefault="002568C3" w:rsidP="002568C3">
          <w:pPr>
            <w:pStyle w:val="78D0FDB2F2684E0CB249EA7222EB75B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2BCB47C59DB4250BF69F96374971E51"/>
        <w:category>
          <w:name w:val="General"/>
          <w:gallery w:val="placeholder"/>
        </w:category>
        <w:types>
          <w:type w:val="bbPlcHdr"/>
        </w:types>
        <w:behaviors>
          <w:behavior w:val="content"/>
        </w:behaviors>
        <w:guid w:val="{024DC4CC-439F-4743-9D10-781837B786DE}"/>
      </w:docPartPr>
      <w:docPartBody>
        <w:p w:rsidR="00F73851" w:rsidRDefault="00F73851" w:rsidP="00F73851">
          <w:pPr>
            <w:pStyle w:val="A2BCB47C59DB4250BF69F96374971E5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A82ABA31C4B463383AC1B5B28D58C57"/>
        <w:category>
          <w:name w:val="General"/>
          <w:gallery w:val="placeholder"/>
        </w:category>
        <w:types>
          <w:type w:val="bbPlcHdr"/>
        </w:types>
        <w:behaviors>
          <w:behavior w:val="content"/>
        </w:behaviors>
        <w:guid w:val="{8D608564-0DA2-40AD-BD5C-F607312950F6}"/>
      </w:docPartPr>
      <w:docPartBody>
        <w:p w:rsidR="00F73851" w:rsidRDefault="00F73851" w:rsidP="00F73851">
          <w:pPr>
            <w:pStyle w:val="AA82ABA31C4B463383AC1B5B28D58C5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E3AC724131A413580DC8702D307913E"/>
        <w:category>
          <w:name w:val="General"/>
          <w:gallery w:val="placeholder"/>
        </w:category>
        <w:types>
          <w:type w:val="bbPlcHdr"/>
        </w:types>
        <w:behaviors>
          <w:behavior w:val="content"/>
        </w:behaviors>
        <w:guid w:val="{9526FDF2-0F5D-4351-B28F-5B5849C37415}"/>
      </w:docPartPr>
      <w:docPartBody>
        <w:p w:rsidR="00F73851" w:rsidRDefault="00F73851" w:rsidP="00F73851">
          <w:pPr>
            <w:pStyle w:val="5E3AC724131A413580DC8702D307913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4E405EEC49548E0977E269BBA32BBA2"/>
        <w:category>
          <w:name w:val="General"/>
          <w:gallery w:val="placeholder"/>
        </w:category>
        <w:types>
          <w:type w:val="bbPlcHdr"/>
        </w:types>
        <w:behaviors>
          <w:behavior w:val="content"/>
        </w:behaviors>
        <w:guid w:val="{FD51EF31-7FC6-4E0D-99B5-53739369D78D}"/>
      </w:docPartPr>
      <w:docPartBody>
        <w:p w:rsidR="00F73851" w:rsidRDefault="00F73851" w:rsidP="00F73851">
          <w:pPr>
            <w:pStyle w:val="44E405EEC49548E0977E269BBA32BBA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F4C7DBEFA43A42C0B46BEEEBE379249E"/>
        <w:category>
          <w:name w:val="General"/>
          <w:gallery w:val="placeholder"/>
        </w:category>
        <w:types>
          <w:type w:val="bbPlcHdr"/>
        </w:types>
        <w:behaviors>
          <w:behavior w:val="content"/>
        </w:behaviors>
        <w:guid w:val="{EF38717B-7B0D-46CC-9076-EABD2D3CC959}"/>
      </w:docPartPr>
      <w:docPartBody>
        <w:p w:rsidR="00F73851" w:rsidRDefault="00F73851" w:rsidP="00F73851">
          <w:pPr>
            <w:pStyle w:val="F4C7DBEFA43A42C0B46BEEEBE379249E"/>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3B65EBD71DD4755A638BD34E17DC2EF"/>
        <w:category>
          <w:name w:val="General"/>
          <w:gallery w:val="placeholder"/>
        </w:category>
        <w:types>
          <w:type w:val="bbPlcHdr"/>
        </w:types>
        <w:behaviors>
          <w:behavior w:val="content"/>
        </w:behaviors>
        <w:guid w:val="{374CBB5F-EBA4-4C8A-946C-1C438645F351}"/>
      </w:docPartPr>
      <w:docPartBody>
        <w:p w:rsidR="00F73851" w:rsidRDefault="00F73851" w:rsidP="00F73851">
          <w:pPr>
            <w:pStyle w:val="63B65EBD71DD4755A638BD34E17DC2E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4DA21C5FB8374BB18B5422B43C4ECD41"/>
        <w:category>
          <w:name w:val="General"/>
          <w:gallery w:val="placeholder"/>
        </w:category>
        <w:types>
          <w:type w:val="bbPlcHdr"/>
        </w:types>
        <w:behaviors>
          <w:behavior w:val="content"/>
        </w:behaviors>
        <w:guid w:val="{4CD8C5EB-FC78-43FE-87CB-A3462B6CAB14}"/>
      </w:docPartPr>
      <w:docPartBody>
        <w:p w:rsidR="00F73851" w:rsidRDefault="00F73851" w:rsidP="00F73851">
          <w:pPr>
            <w:pStyle w:val="4DA21C5FB8374BB18B5422B43C4ECD4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B52EC46F14264C13842C4FB5E0439304"/>
        <w:category>
          <w:name w:val="General"/>
          <w:gallery w:val="placeholder"/>
        </w:category>
        <w:types>
          <w:type w:val="bbPlcHdr"/>
        </w:types>
        <w:behaviors>
          <w:behavior w:val="content"/>
        </w:behaviors>
        <w:guid w:val="{5A9FD2A9-3D0C-459B-9E96-84C6699B3611}"/>
      </w:docPartPr>
      <w:docPartBody>
        <w:p w:rsidR="00F73851" w:rsidRDefault="00F73851" w:rsidP="00F73851">
          <w:pPr>
            <w:pStyle w:val="B52EC46F14264C13842C4FB5E043930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36D2F561E664C5E99C2FF9F510ADFD3"/>
        <w:category>
          <w:name w:val="General"/>
          <w:gallery w:val="placeholder"/>
        </w:category>
        <w:types>
          <w:type w:val="bbPlcHdr"/>
        </w:types>
        <w:behaviors>
          <w:behavior w:val="content"/>
        </w:behaviors>
        <w:guid w:val="{FBCFC408-84A5-4C5F-A751-4C9B87CB4C56}"/>
      </w:docPartPr>
      <w:docPartBody>
        <w:p w:rsidR="00F73851" w:rsidRDefault="00F73851" w:rsidP="00F73851">
          <w:pPr>
            <w:pStyle w:val="836D2F561E664C5E99C2FF9F510ADFD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04FD3D6AC184EE8B2E51D0FA1999D59"/>
        <w:category>
          <w:name w:val="General"/>
          <w:gallery w:val="placeholder"/>
        </w:category>
        <w:types>
          <w:type w:val="bbPlcHdr"/>
        </w:types>
        <w:behaviors>
          <w:behavior w:val="content"/>
        </w:behaviors>
        <w:guid w:val="{4A4FF298-43B8-4692-87F4-52179842ACAE}"/>
      </w:docPartPr>
      <w:docPartBody>
        <w:p w:rsidR="00F73851" w:rsidRDefault="00F73851" w:rsidP="00F73851">
          <w:pPr>
            <w:pStyle w:val="904FD3D6AC184EE8B2E51D0FA1999D59"/>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EF07BFA22C44119977A9988F6407E5D"/>
        <w:category>
          <w:name w:val="General"/>
          <w:gallery w:val="placeholder"/>
        </w:category>
        <w:types>
          <w:type w:val="bbPlcHdr"/>
        </w:types>
        <w:behaviors>
          <w:behavior w:val="content"/>
        </w:behaviors>
        <w:guid w:val="{A9BB13C5-F420-4FED-9A6E-4C124626351B}"/>
      </w:docPartPr>
      <w:docPartBody>
        <w:p w:rsidR="00F73851" w:rsidRDefault="00F73851" w:rsidP="00F73851">
          <w:pPr>
            <w:pStyle w:val="DEF07BFA22C44119977A9988F6407E5D"/>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B1F9BDCFAA143299EEE04C525CCBEA1"/>
        <w:category>
          <w:name w:val="General"/>
          <w:gallery w:val="placeholder"/>
        </w:category>
        <w:types>
          <w:type w:val="bbPlcHdr"/>
        </w:types>
        <w:behaviors>
          <w:behavior w:val="content"/>
        </w:behaviors>
        <w:guid w:val="{93F45E2A-E66D-4386-B8DC-F518CF21F516}"/>
      </w:docPartPr>
      <w:docPartBody>
        <w:p w:rsidR="00F73851" w:rsidRDefault="00F73851" w:rsidP="00F73851">
          <w:pPr>
            <w:pStyle w:val="2B1F9BDCFAA143299EEE04C525CCBEA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ABB8E2A8908492B922A28D4CD706851"/>
        <w:category>
          <w:name w:val="General"/>
          <w:gallery w:val="placeholder"/>
        </w:category>
        <w:types>
          <w:type w:val="bbPlcHdr"/>
        </w:types>
        <w:behaviors>
          <w:behavior w:val="content"/>
        </w:behaviors>
        <w:guid w:val="{F308ABE1-C0B9-455D-A667-72F3C6AAB342}"/>
      </w:docPartPr>
      <w:docPartBody>
        <w:p w:rsidR="00F73851" w:rsidRDefault="00F73851" w:rsidP="00F73851">
          <w:pPr>
            <w:pStyle w:val="6ABB8E2A8908492B922A28D4CD70685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FC05CFFD4C94BC3BB670FB12D0E0447"/>
        <w:category>
          <w:name w:val="General"/>
          <w:gallery w:val="placeholder"/>
        </w:category>
        <w:types>
          <w:type w:val="bbPlcHdr"/>
        </w:types>
        <w:behaviors>
          <w:behavior w:val="content"/>
        </w:behaviors>
        <w:guid w:val="{ACFE4B31-5683-4924-BEC3-B0395CCD5BDA}"/>
      </w:docPartPr>
      <w:docPartBody>
        <w:p w:rsidR="00F73851" w:rsidRDefault="00F73851" w:rsidP="00F73851">
          <w:pPr>
            <w:pStyle w:val="7FC05CFFD4C94BC3BB670FB12D0E044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CA5360C247F4C2BA6B8BCC04A664316"/>
        <w:category>
          <w:name w:val="General"/>
          <w:gallery w:val="placeholder"/>
        </w:category>
        <w:types>
          <w:type w:val="bbPlcHdr"/>
        </w:types>
        <w:behaviors>
          <w:behavior w:val="content"/>
        </w:behaviors>
        <w:guid w:val="{F40D0CCD-BC05-48A7-B123-A6C89A2F7A59}"/>
      </w:docPartPr>
      <w:docPartBody>
        <w:p w:rsidR="00F73851" w:rsidRDefault="00F73851" w:rsidP="00F73851">
          <w:pPr>
            <w:pStyle w:val="7CA5360C247F4C2BA6B8BCC04A66431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8ACCB52F1714302A0672E3AB2269273"/>
        <w:category>
          <w:name w:val="General"/>
          <w:gallery w:val="placeholder"/>
        </w:category>
        <w:types>
          <w:type w:val="bbPlcHdr"/>
        </w:types>
        <w:behaviors>
          <w:behavior w:val="content"/>
        </w:behaviors>
        <w:guid w:val="{6FEB230E-5131-4991-A3E0-F6804819ED4F}"/>
      </w:docPartPr>
      <w:docPartBody>
        <w:p w:rsidR="00F73851" w:rsidRDefault="00F73851" w:rsidP="00F73851">
          <w:pPr>
            <w:pStyle w:val="D8ACCB52F1714302A0672E3AB226927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70AAE7C9B8B4722A07ACC90157D7C71"/>
        <w:category>
          <w:name w:val="General"/>
          <w:gallery w:val="placeholder"/>
        </w:category>
        <w:types>
          <w:type w:val="bbPlcHdr"/>
        </w:types>
        <w:behaviors>
          <w:behavior w:val="content"/>
        </w:behaviors>
        <w:guid w:val="{88A207FE-932B-41E9-A0C3-478ABCA9DF50}"/>
      </w:docPartPr>
      <w:docPartBody>
        <w:p w:rsidR="00F73851" w:rsidRDefault="00F73851" w:rsidP="00F73851">
          <w:pPr>
            <w:pStyle w:val="270AAE7C9B8B4722A07ACC90157D7C7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D1B7B750E724F8094B69CA40A113BC6"/>
        <w:category>
          <w:name w:val="General"/>
          <w:gallery w:val="placeholder"/>
        </w:category>
        <w:types>
          <w:type w:val="bbPlcHdr"/>
        </w:types>
        <w:behaviors>
          <w:behavior w:val="content"/>
        </w:behaviors>
        <w:guid w:val="{C8D617B0-BB11-4EDB-A06F-F52A520906E5}"/>
      </w:docPartPr>
      <w:docPartBody>
        <w:p w:rsidR="00F73851" w:rsidRDefault="00F73851" w:rsidP="00F73851">
          <w:pPr>
            <w:pStyle w:val="5D1B7B750E724F8094B69CA40A113BC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F9BBC264F48479A80DFBD283B8342E5"/>
        <w:category>
          <w:name w:val="General"/>
          <w:gallery w:val="placeholder"/>
        </w:category>
        <w:types>
          <w:type w:val="bbPlcHdr"/>
        </w:types>
        <w:behaviors>
          <w:behavior w:val="content"/>
        </w:behaviors>
        <w:guid w:val="{CD6113F2-EB18-4DBB-B53B-0DD69E68ED85}"/>
      </w:docPartPr>
      <w:docPartBody>
        <w:p w:rsidR="00F73851" w:rsidRDefault="00F73851" w:rsidP="00F73851">
          <w:pPr>
            <w:pStyle w:val="AF9BBC264F48479A80DFBD283B8342E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989240DEEC742F1A45D444E2D491420"/>
        <w:category>
          <w:name w:val="General"/>
          <w:gallery w:val="placeholder"/>
        </w:category>
        <w:types>
          <w:type w:val="bbPlcHdr"/>
        </w:types>
        <w:behaviors>
          <w:behavior w:val="content"/>
        </w:behaviors>
        <w:guid w:val="{58C6DD3F-CD49-4DD7-AE4E-2922503F8B5F}"/>
      </w:docPartPr>
      <w:docPartBody>
        <w:p w:rsidR="00F73851" w:rsidRDefault="00F73851" w:rsidP="00F73851">
          <w:pPr>
            <w:pStyle w:val="5989240DEEC742F1A45D444E2D49142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1A1450621F94E0286D608A84C5012CB"/>
        <w:category>
          <w:name w:val="General"/>
          <w:gallery w:val="placeholder"/>
        </w:category>
        <w:types>
          <w:type w:val="bbPlcHdr"/>
        </w:types>
        <w:behaviors>
          <w:behavior w:val="content"/>
        </w:behaviors>
        <w:guid w:val="{5F2DEAF1-37D5-43F6-99B8-9DB7AF00D746}"/>
      </w:docPartPr>
      <w:docPartBody>
        <w:p w:rsidR="00F73851" w:rsidRDefault="00F73851" w:rsidP="00F73851">
          <w:pPr>
            <w:pStyle w:val="31A1450621F94E0286D608A84C5012C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81F9B3D490044F1B68A0F33FB2C8977"/>
        <w:category>
          <w:name w:val="General"/>
          <w:gallery w:val="placeholder"/>
        </w:category>
        <w:types>
          <w:type w:val="bbPlcHdr"/>
        </w:types>
        <w:behaviors>
          <w:behavior w:val="content"/>
        </w:behaviors>
        <w:guid w:val="{C545FA1C-BE4A-48AF-846D-7A60219DA0BD}"/>
      </w:docPartPr>
      <w:docPartBody>
        <w:p w:rsidR="00F73851" w:rsidRDefault="00F73851" w:rsidP="00F73851">
          <w:pPr>
            <w:pStyle w:val="281F9B3D490044F1B68A0F33FB2C897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A7435450EAF54AD9B16CD661CC5E90CD"/>
        <w:category>
          <w:name w:val="General"/>
          <w:gallery w:val="placeholder"/>
        </w:category>
        <w:types>
          <w:type w:val="bbPlcHdr"/>
        </w:types>
        <w:behaviors>
          <w:behavior w:val="content"/>
        </w:behaviors>
        <w:guid w:val="{302C768D-C442-4E71-9E39-B1567E196299}"/>
      </w:docPartPr>
      <w:docPartBody>
        <w:p w:rsidR="00F73851" w:rsidRDefault="00F73851" w:rsidP="00F73851">
          <w:pPr>
            <w:pStyle w:val="A7435450EAF54AD9B16CD661CC5E90CD"/>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03938E6C0E6411F99007B00D74A07B0"/>
        <w:category>
          <w:name w:val="General"/>
          <w:gallery w:val="placeholder"/>
        </w:category>
        <w:types>
          <w:type w:val="bbPlcHdr"/>
        </w:types>
        <w:behaviors>
          <w:behavior w:val="content"/>
        </w:behaviors>
        <w:guid w:val="{65C3A1E4-D364-44D8-B70B-EF68EE6C2F03}"/>
      </w:docPartPr>
      <w:docPartBody>
        <w:p w:rsidR="00F73851" w:rsidRDefault="00F73851" w:rsidP="00F73851">
          <w:pPr>
            <w:pStyle w:val="E03938E6C0E6411F99007B00D74A07B0"/>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6F3D790EEC4459BBE2F723D40585E04"/>
        <w:category>
          <w:name w:val="General"/>
          <w:gallery w:val="placeholder"/>
        </w:category>
        <w:types>
          <w:type w:val="bbPlcHdr"/>
        </w:types>
        <w:behaviors>
          <w:behavior w:val="content"/>
        </w:behaviors>
        <w:guid w:val="{8C26CE84-CE10-483A-BD78-681D2703747E}"/>
      </w:docPartPr>
      <w:docPartBody>
        <w:p w:rsidR="00F73851" w:rsidRDefault="00F73851" w:rsidP="00F73851">
          <w:pPr>
            <w:pStyle w:val="96F3D790EEC4459BBE2F723D40585E0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9824C10E7B06491BB83227A65DF16723"/>
        <w:category>
          <w:name w:val="General"/>
          <w:gallery w:val="placeholder"/>
        </w:category>
        <w:types>
          <w:type w:val="bbPlcHdr"/>
        </w:types>
        <w:behaviors>
          <w:behavior w:val="content"/>
        </w:behaviors>
        <w:guid w:val="{C54EEBBD-F918-4C2B-B805-299618578437}"/>
      </w:docPartPr>
      <w:docPartBody>
        <w:p w:rsidR="00F73851" w:rsidRDefault="00F73851" w:rsidP="00F73851">
          <w:pPr>
            <w:pStyle w:val="9824C10E7B06491BB83227A65DF1672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FD706118ED246959812EA351406FC7B"/>
        <w:category>
          <w:name w:val="General"/>
          <w:gallery w:val="placeholder"/>
        </w:category>
        <w:types>
          <w:type w:val="bbPlcHdr"/>
        </w:types>
        <w:behaviors>
          <w:behavior w:val="content"/>
        </w:behaviors>
        <w:guid w:val="{54CF6D5C-A98B-4421-9918-6A86B59C5EB8}"/>
      </w:docPartPr>
      <w:docPartBody>
        <w:p w:rsidR="00F73851" w:rsidRDefault="00F73851" w:rsidP="00F73851">
          <w:pPr>
            <w:pStyle w:val="EFD706118ED246959812EA351406FC7B"/>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49231C78B6C40A3AEAA4D8FDD25B724"/>
        <w:category>
          <w:name w:val="General"/>
          <w:gallery w:val="placeholder"/>
        </w:category>
        <w:types>
          <w:type w:val="bbPlcHdr"/>
        </w:types>
        <w:behaviors>
          <w:behavior w:val="content"/>
        </w:behaviors>
        <w:guid w:val="{3012E0EA-9619-4188-9D1D-A052102A3778}"/>
      </w:docPartPr>
      <w:docPartBody>
        <w:p w:rsidR="00F73851" w:rsidRDefault="00F73851" w:rsidP="00F73851">
          <w:pPr>
            <w:pStyle w:val="249231C78B6C40A3AEAA4D8FDD25B724"/>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5827E82389D740F9BE83F75A2205BC9E"/>
        <w:category>
          <w:name w:val="General"/>
          <w:gallery w:val="placeholder"/>
        </w:category>
        <w:types>
          <w:type w:val="bbPlcHdr"/>
        </w:types>
        <w:behaviors>
          <w:behavior w:val="content"/>
        </w:behaviors>
        <w:guid w:val="{FA6C23A0-9D23-4D82-AD01-D41B96CFFC1A}"/>
      </w:docPartPr>
      <w:docPartBody>
        <w:p w:rsidR="00373347" w:rsidRDefault="00373347" w:rsidP="00373347">
          <w:pPr>
            <w:pStyle w:val="5827E82389D740F9BE83F75A2205BC9E"/>
          </w:pPr>
          <w:r w:rsidRPr="00A933BF">
            <w:rPr>
              <w:rStyle w:val="PlaceholderText"/>
            </w:rPr>
            <w:t>Click or tap here to enter text.</w:t>
          </w:r>
        </w:p>
      </w:docPartBody>
    </w:docPart>
    <w:docPart>
      <w:docPartPr>
        <w:name w:val="98412F7569954F9C90555CAFB89DC033"/>
        <w:category>
          <w:name w:val="General"/>
          <w:gallery w:val="placeholder"/>
        </w:category>
        <w:types>
          <w:type w:val="bbPlcHdr"/>
        </w:types>
        <w:behaviors>
          <w:behavior w:val="content"/>
        </w:behaviors>
        <w:guid w:val="{82C66507-F752-4105-8613-AD0E7BF0C03E}"/>
      </w:docPartPr>
      <w:docPartBody>
        <w:p w:rsidR="00373347" w:rsidRDefault="00373347" w:rsidP="00373347">
          <w:pPr>
            <w:pStyle w:val="98412F7569954F9C90555CAFB89DC033"/>
          </w:pPr>
          <w:r w:rsidRPr="00A933B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52686"/>
    <w:rsid w:val="000711E7"/>
    <w:rsid w:val="000A6810"/>
    <w:rsid w:val="000B63E3"/>
    <w:rsid w:val="000F3C89"/>
    <w:rsid w:val="002568C3"/>
    <w:rsid w:val="002A31B4"/>
    <w:rsid w:val="002B12FF"/>
    <w:rsid w:val="002C19A1"/>
    <w:rsid w:val="002E1CFA"/>
    <w:rsid w:val="002E30FE"/>
    <w:rsid w:val="002E5650"/>
    <w:rsid w:val="003365E7"/>
    <w:rsid w:val="00373347"/>
    <w:rsid w:val="00381A3C"/>
    <w:rsid w:val="00461B91"/>
    <w:rsid w:val="00476CE4"/>
    <w:rsid w:val="00502FFE"/>
    <w:rsid w:val="00546214"/>
    <w:rsid w:val="005D26DE"/>
    <w:rsid w:val="005E75AD"/>
    <w:rsid w:val="00601208"/>
    <w:rsid w:val="00631887"/>
    <w:rsid w:val="00671B7A"/>
    <w:rsid w:val="006B2DEF"/>
    <w:rsid w:val="006E326D"/>
    <w:rsid w:val="00773B50"/>
    <w:rsid w:val="00782233"/>
    <w:rsid w:val="00785E2C"/>
    <w:rsid w:val="007F2C84"/>
    <w:rsid w:val="00850912"/>
    <w:rsid w:val="00851E01"/>
    <w:rsid w:val="008C745F"/>
    <w:rsid w:val="008F4D20"/>
    <w:rsid w:val="0094520D"/>
    <w:rsid w:val="009B18DA"/>
    <w:rsid w:val="00A5158F"/>
    <w:rsid w:val="00A84835"/>
    <w:rsid w:val="00AD2670"/>
    <w:rsid w:val="00B5463E"/>
    <w:rsid w:val="00B740CC"/>
    <w:rsid w:val="00C8272D"/>
    <w:rsid w:val="00C85E16"/>
    <w:rsid w:val="00D069D9"/>
    <w:rsid w:val="00E10544"/>
    <w:rsid w:val="00E161AE"/>
    <w:rsid w:val="00E165E0"/>
    <w:rsid w:val="00E309E2"/>
    <w:rsid w:val="00EC4BE1"/>
    <w:rsid w:val="00EC71CC"/>
    <w:rsid w:val="00EE5E56"/>
    <w:rsid w:val="00F12397"/>
    <w:rsid w:val="00F35A80"/>
    <w:rsid w:val="00F73851"/>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3347"/>
    <w:rPr>
      <w:color w:val="808080"/>
    </w:rPr>
  </w:style>
  <w:style w:type="paragraph" w:customStyle="1" w:styleId="64367824C2B0474CA65166C7092AAABF">
    <w:name w:val="64367824C2B0474CA65166C7092AAABF"/>
    <w:rsid w:val="002568C3"/>
    <w:pPr>
      <w:spacing w:line="278" w:lineRule="auto"/>
    </w:pPr>
    <w:rPr>
      <w:kern w:val="2"/>
      <w:sz w:val="24"/>
      <w:szCs w:val="24"/>
      <w14:ligatures w14:val="standardContextual"/>
    </w:rPr>
  </w:style>
  <w:style w:type="paragraph" w:customStyle="1" w:styleId="78D0FDB2F2684E0CB249EA7222EB75B0">
    <w:name w:val="78D0FDB2F2684E0CB249EA7222EB75B0"/>
    <w:rsid w:val="002568C3"/>
    <w:pPr>
      <w:spacing w:line="278" w:lineRule="auto"/>
    </w:pPr>
    <w:rPr>
      <w:kern w:val="2"/>
      <w:sz w:val="24"/>
      <w:szCs w:val="24"/>
      <w14:ligatures w14:val="standardContextual"/>
    </w:rPr>
  </w:style>
  <w:style w:type="paragraph" w:customStyle="1" w:styleId="A2BCB47C59DB4250BF69F96374971E51">
    <w:name w:val="A2BCB47C59DB4250BF69F96374971E51"/>
    <w:rsid w:val="00F73851"/>
    <w:pPr>
      <w:spacing w:line="278" w:lineRule="auto"/>
    </w:pPr>
    <w:rPr>
      <w:kern w:val="2"/>
      <w:sz w:val="24"/>
      <w:szCs w:val="24"/>
      <w14:ligatures w14:val="standardContextual"/>
    </w:rPr>
  </w:style>
  <w:style w:type="paragraph" w:customStyle="1" w:styleId="AA82ABA31C4B463383AC1B5B28D58C57">
    <w:name w:val="AA82ABA31C4B463383AC1B5B28D58C57"/>
    <w:rsid w:val="00F73851"/>
    <w:pPr>
      <w:spacing w:line="278" w:lineRule="auto"/>
    </w:pPr>
    <w:rPr>
      <w:kern w:val="2"/>
      <w:sz w:val="24"/>
      <w:szCs w:val="24"/>
      <w14:ligatures w14:val="standardContextual"/>
    </w:rPr>
  </w:style>
  <w:style w:type="paragraph" w:customStyle="1" w:styleId="5E3AC724131A413580DC8702D307913E">
    <w:name w:val="5E3AC724131A413580DC8702D307913E"/>
    <w:rsid w:val="00F73851"/>
    <w:pPr>
      <w:spacing w:line="278" w:lineRule="auto"/>
    </w:pPr>
    <w:rPr>
      <w:kern w:val="2"/>
      <w:sz w:val="24"/>
      <w:szCs w:val="24"/>
      <w14:ligatures w14:val="standardContextual"/>
    </w:rPr>
  </w:style>
  <w:style w:type="paragraph" w:customStyle="1" w:styleId="44E405EEC49548E0977E269BBA32BBA2">
    <w:name w:val="44E405EEC49548E0977E269BBA32BBA2"/>
    <w:rsid w:val="00F73851"/>
    <w:pPr>
      <w:spacing w:line="278" w:lineRule="auto"/>
    </w:pPr>
    <w:rPr>
      <w:kern w:val="2"/>
      <w:sz w:val="24"/>
      <w:szCs w:val="24"/>
      <w14:ligatures w14:val="standardContextual"/>
    </w:rPr>
  </w:style>
  <w:style w:type="paragraph" w:customStyle="1" w:styleId="F4C7DBEFA43A42C0B46BEEEBE379249E">
    <w:name w:val="F4C7DBEFA43A42C0B46BEEEBE379249E"/>
    <w:rsid w:val="00F73851"/>
    <w:pPr>
      <w:spacing w:line="278" w:lineRule="auto"/>
    </w:pPr>
    <w:rPr>
      <w:kern w:val="2"/>
      <w:sz w:val="24"/>
      <w:szCs w:val="24"/>
      <w14:ligatures w14:val="standardContextual"/>
    </w:rPr>
  </w:style>
  <w:style w:type="paragraph" w:customStyle="1" w:styleId="63B65EBD71DD4755A638BD34E17DC2EF">
    <w:name w:val="63B65EBD71DD4755A638BD34E17DC2EF"/>
    <w:rsid w:val="00F73851"/>
    <w:pPr>
      <w:spacing w:line="278" w:lineRule="auto"/>
    </w:pPr>
    <w:rPr>
      <w:kern w:val="2"/>
      <w:sz w:val="24"/>
      <w:szCs w:val="24"/>
      <w14:ligatures w14:val="standardContextual"/>
    </w:rPr>
  </w:style>
  <w:style w:type="paragraph" w:customStyle="1" w:styleId="4DA21C5FB8374BB18B5422B43C4ECD41">
    <w:name w:val="4DA21C5FB8374BB18B5422B43C4ECD41"/>
    <w:rsid w:val="00F73851"/>
    <w:pPr>
      <w:spacing w:line="278" w:lineRule="auto"/>
    </w:pPr>
    <w:rPr>
      <w:kern w:val="2"/>
      <w:sz w:val="24"/>
      <w:szCs w:val="24"/>
      <w14:ligatures w14:val="standardContextual"/>
    </w:rPr>
  </w:style>
  <w:style w:type="paragraph" w:customStyle="1" w:styleId="B52EC46F14264C13842C4FB5E0439304">
    <w:name w:val="B52EC46F14264C13842C4FB5E0439304"/>
    <w:rsid w:val="00F73851"/>
    <w:pPr>
      <w:spacing w:line="278" w:lineRule="auto"/>
    </w:pPr>
    <w:rPr>
      <w:kern w:val="2"/>
      <w:sz w:val="24"/>
      <w:szCs w:val="24"/>
      <w14:ligatures w14:val="standardContextual"/>
    </w:rPr>
  </w:style>
  <w:style w:type="paragraph" w:customStyle="1" w:styleId="836D2F561E664C5E99C2FF9F510ADFD3">
    <w:name w:val="836D2F561E664C5E99C2FF9F510ADFD3"/>
    <w:rsid w:val="00F73851"/>
    <w:pPr>
      <w:spacing w:line="278" w:lineRule="auto"/>
    </w:pPr>
    <w:rPr>
      <w:kern w:val="2"/>
      <w:sz w:val="24"/>
      <w:szCs w:val="24"/>
      <w14:ligatures w14:val="standardContextual"/>
    </w:rPr>
  </w:style>
  <w:style w:type="paragraph" w:customStyle="1" w:styleId="904FD3D6AC184EE8B2E51D0FA1999D59">
    <w:name w:val="904FD3D6AC184EE8B2E51D0FA1999D59"/>
    <w:rsid w:val="00F73851"/>
    <w:pPr>
      <w:spacing w:line="278" w:lineRule="auto"/>
    </w:pPr>
    <w:rPr>
      <w:kern w:val="2"/>
      <w:sz w:val="24"/>
      <w:szCs w:val="24"/>
      <w14:ligatures w14:val="standardContextual"/>
    </w:rPr>
  </w:style>
  <w:style w:type="paragraph" w:customStyle="1" w:styleId="DEF07BFA22C44119977A9988F6407E5D">
    <w:name w:val="DEF07BFA22C44119977A9988F6407E5D"/>
    <w:rsid w:val="00F73851"/>
    <w:pPr>
      <w:spacing w:line="278" w:lineRule="auto"/>
    </w:pPr>
    <w:rPr>
      <w:kern w:val="2"/>
      <w:sz w:val="24"/>
      <w:szCs w:val="24"/>
      <w14:ligatures w14:val="standardContextual"/>
    </w:rPr>
  </w:style>
  <w:style w:type="paragraph" w:customStyle="1" w:styleId="2B1F9BDCFAA143299EEE04C525CCBEA1">
    <w:name w:val="2B1F9BDCFAA143299EEE04C525CCBEA1"/>
    <w:rsid w:val="00F73851"/>
    <w:pPr>
      <w:spacing w:line="278" w:lineRule="auto"/>
    </w:pPr>
    <w:rPr>
      <w:kern w:val="2"/>
      <w:sz w:val="24"/>
      <w:szCs w:val="24"/>
      <w14:ligatures w14:val="standardContextual"/>
    </w:rPr>
  </w:style>
  <w:style w:type="paragraph" w:customStyle="1" w:styleId="6ABB8E2A8908492B922A28D4CD706851">
    <w:name w:val="6ABB8E2A8908492B922A28D4CD706851"/>
    <w:rsid w:val="00F73851"/>
    <w:pPr>
      <w:spacing w:line="278" w:lineRule="auto"/>
    </w:pPr>
    <w:rPr>
      <w:kern w:val="2"/>
      <w:sz w:val="24"/>
      <w:szCs w:val="24"/>
      <w14:ligatures w14:val="standardContextual"/>
    </w:rPr>
  </w:style>
  <w:style w:type="paragraph" w:customStyle="1" w:styleId="7FC05CFFD4C94BC3BB670FB12D0E0447">
    <w:name w:val="7FC05CFFD4C94BC3BB670FB12D0E0447"/>
    <w:rsid w:val="00F73851"/>
    <w:pPr>
      <w:spacing w:line="278" w:lineRule="auto"/>
    </w:pPr>
    <w:rPr>
      <w:kern w:val="2"/>
      <w:sz w:val="24"/>
      <w:szCs w:val="24"/>
      <w14:ligatures w14:val="standardContextual"/>
    </w:rPr>
  </w:style>
  <w:style w:type="paragraph" w:customStyle="1" w:styleId="7CA5360C247F4C2BA6B8BCC04A664316">
    <w:name w:val="7CA5360C247F4C2BA6B8BCC04A664316"/>
    <w:rsid w:val="00F73851"/>
    <w:pPr>
      <w:spacing w:line="278" w:lineRule="auto"/>
    </w:pPr>
    <w:rPr>
      <w:kern w:val="2"/>
      <w:sz w:val="24"/>
      <w:szCs w:val="24"/>
      <w14:ligatures w14:val="standardContextual"/>
    </w:rPr>
  </w:style>
  <w:style w:type="paragraph" w:customStyle="1" w:styleId="D8ACCB52F1714302A0672E3AB2269273">
    <w:name w:val="D8ACCB52F1714302A0672E3AB2269273"/>
    <w:rsid w:val="00F73851"/>
    <w:pPr>
      <w:spacing w:line="278" w:lineRule="auto"/>
    </w:pPr>
    <w:rPr>
      <w:kern w:val="2"/>
      <w:sz w:val="24"/>
      <w:szCs w:val="24"/>
      <w14:ligatures w14:val="standardContextual"/>
    </w:rPr>
  </w:style>
  <w:style w:type="paragraph" w:customStyle="1" w:styleId="270AAE7C9B8B4722A07ACC90157D7C71">
    <w:name w:val="270AAE7C9B8B4722A07ACC90157D7C71"/>
    <w:rsid w:val="00F73851"/>
    <w:pPr>
      <w:spacing w:line="278" w:lineRule="auto"/>
    </w:pPr>
    <w:rPr>
      <w:kern w:val="2"/>
      <w:sz w:val="24"/>
      <w:szCs w:val="24"/>
      <w14:ligatures w14:val="standardContextual"/>
    </w:rPr>
  </w:style>
  <w:style w:type="paragraph" w:customStyle="1" w:styleId="5D1B7B750E724F8094B69CA40A113BC6">
    <w:name w:val="5D1B7B750E724F8094B69CA40A113BC6"/>
    <w:rsid w:val="00F73851"/>
    <w:pPr>
      <w:spacing w:line="278" w:lineRule="auto"/>
    </w:pPr>
    <w:rPr>
      <w:kern w:val="2"/>
      <w:sz w:val="24"/>
      <w:szCs w:val="24"/>
      <w14:ligatures w14:val="standardContextual"/>
    </w:rPr>
  </w:style>
  <w:style w:type="paragraph" w:customStyle="1" w:styleId="AF9BBC264F48479A80DFBD283B8342E5">
    <w:name w:val="AF9BBC264F48479A80DFBD283B8342E5"/>
    <w:rsid w:val="00F73851"/>
    <w:pPr>
      <w:spacing w:line="278" w:lineRule="auto"/>
    </w:pPr>
    <w:rPr>
      <w:kern w:val="2"/>
      <w:sz w:val="24"/>
      <w:szCs w:val="24"/>
      <w14:ligatures w14:val="standardContextual"/>
    </w:rPr>
  </w:style>
  <w:style w:type="paragraph" w:customStyle="1" w:styleId="5989240DEEC742F1A45D444E2D491420">
    <w:name w:val="5989240DEEC742F1A45D444E2D491420"/>
    <w:rsid w:val="00F73851"/>
    <w:pPr>
      <w:spacing w:line="278" w:lineRule="auto"/>
    </w:pPr>
    <w:rPr>
      <w:kern w:val="2"/>
      <w:sz w:val="24"/>
      <w:szCs w:val="24"/>
      <w14:ligatures w14:val="standardContextual"/>
    </w:rPr>
  </w:style>
  <w:style w:type="paragraph" w:customStyle="1" w:styleId="31A1450621F94E0286D608A84C5012CB">
    <w:name w:val="31A1450621F94E0286D608A84C5012CB"/>
    <w:rsid w:val="00F73851"/>
    <w:pPr>
      <w:spacing w:line="278" w:lineRule="auto"/>
    </w:pPr>
    <w:rPr>
      <w:kern w:val="2"/>
      <w:sz w:val="24"/>
      <w:szCs w:val="24"/>
      <w14:ligatures w14:val="standardContextual"/>
    </w:rPr>
  </w:style>
  <w:style w:type="paragraph" w:customStyle="1" w:styleId="281F9B3D490044F1B68A0F33FB2C8977">
    <w:name w:val="281F9B3D490044F1B68A0F33FB2C8977"/>
    <w:rsid w:val="00F73851"/>
    <w:pPr>
      <w:spacing w:line="278" w:lineRule="auto"/>
    </w:pPr>
    <w:rPr>
      <w:kern w:val="2"/>
      <w:sz w:val="24"/>
      <w:szCs w:val="24"/>
      <w14:ligatures w14:val="standardContextual"/>
    </w:rPr>
  </w:style>
  <w:style w:type="paragraph" w:customStyle="1" w:styleId="A7435450EAF54AD9B16CD661CC5E90CD">
    <w:name w:val="A7435450EAF54AD9B16CD661CC5E90CD"/>
    <w:rsid w:val="00F73851"/>
    <w:pPr>
      <w:spacing w:line="278" w:lineRule="auto"/>
    </w:pPr>
    <w:rPr>
      <w:kern w:val="2"/>
      <w:sz w:val="24"/>
      <w:szCs w:val="24"/>
      <w14:ligatures w14:val="standardContextual"/>
    </w:rPr>
  </w:style>
  <w:style w:type="paragraph" w:customStyle="1" w:styleId="E03938E6C0E6411F99007B00D74A07B0">
    <w:name w:val="E03938E6C0E6411F99007B00D74A07B0"/>
    <w:rsid w:val="00F73851"/>
    <w:pPr>
      <w:spacing w:line="278" w:lineRule="auto"/>
    </w:pPr>
    <w:rPr>
      <w:kern w:val="2"/>
      <w:sz w:val="24"/>
      <w:szCs w:val="24"/>
      <w14:ligatures w14:val="standardContextual"/>
    </w:rPr>
  </w:style>
  <w:style w:type="paragraph" w:customStyle="1" w:styleId="96F3D790EEC4459BBE2F723D40585E04">
    <w:name w:val="96F3D790EEC4459BBE2F723D40585E04"/>
    <w:rsid w:val="00F73851"/>
    <w:pPr>
      <w:spacing w:line="278" w:lineRule="auto"/>
    </w:pPr>
    <w:rPr>
      <w:kern w:val="2"/>
      <w:sz w:val="24"/>
      <w:szCs w:val="24"/>
      <w14:ligatures w14:val="standardContextual"/>
    </w:rPr>
  </w:style>
  <w:style w:type="paragraph" w:customStyle="1" w:styleId="9824C10E7B06491BB83227A65DF16723">
    <w:name w:val="9824C10E7B06491BB83227A65DF16723"/>
    <w:rsid w:val="00F73851"/>
    <w:pPr>
      <w:spacing w:line="278" w:lineRule="auto"/>
    </w:pPr>
    <w:rPr>
      <w:kern w:val="2"/>
      <w:sz w:val="24"/>
      <w:szCs w:val="24"/>
      <w14:ligatures w14:val="standardContextual"/>
    </w:rPr>
  </w:style>
  <w:style w:type="paragraph" w:customStyle="1" w:styleId="EFD706118ED246959812EA351406FC7B">
    <w:name w:val="EFD706118ED246959812EA351406FC7B"/>
    <w:rsid w:val="00F73851"/>
    <w:pPr>
      <w:spacing w:line="278" w:lineRule="auto"/>
    </w:pPr>
    <w:rPr>
      <w:kern w:val="2"/>
      <w:sz w:val="24"/>
      <w:szCs w:val="24"/>
      <w14:ligatures w14:val="standardContextual"/>
    </w:rPr>
  </w:style>
  <w:style w:type="paragraph" w:customStyle="1" w:styleId="249231C78B6C40A3AEAA4D8FDD25B724">
    <w:name w:val="249231C78B6C40A3AEAA4D8FDD25B724"/>
    <w:rsid w:val="00F73851"/>
    <w:pPr>
      <w:spacing w:line="278" w:lineRule="auto"/>
    </w:pPr>
    <w:rPr>
      <w:kern w:val="2"/>
      <w:sz w:val="24"/>
      <w:szCs w:val="24"/>
      <w14:ligatures w14:val="standardContextual"/>
    </w:rPr>
  </w:style>
  <w:style w:type="paragraph" w:customStyle="1" w:styleId="5827E82389D740F9BE83F75A2205BC9E">
    <w:name w:val="5827E82389D740F9BE83F75A2205BC9E"/>
    <w:rsid w:val="00373347"/>
    <w:pPr>
      <w:spacing w:line="278" w:lineRule="auto"/>
    </w:pPr>
    <w:rPr>
      <w:kern w:val="2"/>
      <w:sz w:val="24"/>
      <w:szCs w:val="24"/>
      <w14:ligatures w14:val="standardContextual"/>
    </w:rPr>
  </w:style>
  <w:style w:type="paragraph" w:customStyle="1" w:styleId="98412F7569954F9C90555CAFB89DC033">
    <w:name w:val="98412F7569954F9C90555CAFB89DC033"/>
    <w:rsid w:val="0037334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13400</Words>
  <Characters>76380</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89601</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2024-09-18T15:17:00Z</dcterms:created>
  <dcterms:modified xsi:type="dcterms:W3CDTF">2024-10-25T15:49:00Z</dcterms:modified>
</cp:coreProperties>
</file>